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12C" w:rsidRPr="00C440B3" w:rsidRDefault="00892D31" w:rsidP="00C440B3">
      <w:pPr>
        <w:spacing w:after="120" w:line="240" w:lineRule="auto"/>
        <w:jc w:val="center"/>
        <w:rPr>
          <w:b/>
          <w:i/>
          <w:sz w:val="28"/>
          <w:szCs w:val="28"/>
          <w:lang w:val="en-US"/>
        </w:rPr>
      </w:pPr>
      <w:r w:rsidRPr="00C440B3">
        <w:rPr>
          <w:b/>
          <w:sz w:val="28"/>
          <w:szCs w:val="28"/>
          <w:lang w:val="en-US"/>
        </w:rPr>
        <w:t xml:space="preserve">Pengaruh </w:t>
      </w:r>
      <w:r w:rsidR="007F21B6" w:rsidRPr="00C440B3">
        <w:rPr>
          <w:b/>
          <w:sz w:val="28"/>
          <w:szCs w:val="28"/>
          <w:lang w:val="en-US"/>
        </w:rPr>
        <w:t>Pemberian</w:t>
      </w:r>
      <w:r w:rsidR="00EF112C" w:rsidRPr="00C440B3">
        <w:rPr>
          <w:b/>
          <w:sz w:val="28"/>
          <w:szCs w:val="28"/>
          <w:lang w:val="en-US"/>
        </w:rPr>
        <w:t xml:space="preserve"> Sari Tebu (</w:t>
      </w:r>
      <w:r w:rsidR="00873FB9">
        <w:rPr>
          <w:b/>
          <w:i/>
          <w:sz w:val="28"/>
          <w:szCs w:val="28"/>
          <w:lang w:val="en-US"/>
        </w:rPr>
        <w:t>Saccharum o</w:t>
      </w:r>
      <w:bookmarkStart w:id="0" w:name="_GoBack"/>
      <w:bookmarkEnd w:id="0"/>
      <w:r w:rsidR="00EF112C" w:rsidRPr="00C440B3">
        <w:rPr>
          <w:b/>
          <w:i/>
          <w:sz w:val="28"/>
          <w:szCs w:val="28"/>
          <w:lang w:val="en-US"/>
        </w:rPr>
        <w:t>fficinarum L</w:t>
      </w:r>
      <w:r w:rsidR="00C440B3">
        <w:rPr>
          <w:b/>
          <w:sz w:val="28"/>
          <w:szCs w:val="28"/>
          <w:lang w:val="en-US"/>
        </w:rPr>
        <w:t>.) t</w:t>
      </w:r>
      <w:r w:rsidR="007F21B6" w:rsidRPr="00C440B3">
        <w:rPr>
          <w:b/>
          <w:sz w:val="28"/>
          <w:szCs w:val="28"/>
          <w:lang w:val="en-US"/>
        </w:rPr>
        <w:t>erhadap Kadar Gula</w:t>
      </w:r>
      <w:r w:rsidR="00EF112C" w:rsidRPr="00C440B3">
        <w:rPr>
          <w:b/>
          <w:sz w:val="28"/>
          <w:szCs w:val="28"/>
          <w:lang w:val="en-US"/>
        </w:rPr>
        <w:t xml:space="preserve"> Madu </w:t>
      </w:r>
      <w:r w:rsidR="000142DC" w:rsidRPr="00C440B3">
        <w:rPr>
          <w:b/>
          <w:sz w:val="28"/>
          <w:szCs w:val="28"/>
          <w:lang w:val="en-US"/>
        </w:rPr>
        <w:t xml:space="preserve">Lebah </w:t>
      </w:r>
      <w:r w:rsidR="007F21B6" w:rsidRPr="00C440B3">
        <w:rPr>
          <w:b/>
          <w:i/>
          <w:sz w:val="28"/>
          <w:szCs w:val="28"/>
          <w:lang w:val="en-US"/>
        </w:rPr>
        <w:t>Apis m</w:t>
      </w:r>
      <w:r w:rsidR="00EF112C" w:rsidRPr="00C440B3">
        <w:rPr>
          <w:b/>
          <w:i/>
          <w:sz w:val="28"/>
          <w:szCs w:val="28"/>
          <w:lang w:val="en-US"/>
        </w:rPr>
        <w:t xml:space="preserve">ellifera </w:t>
      </w:r>
    </w:p>
    <w:p w:rsidR="0028417E" w:rsidRPr="00A745EF" w:rsidRDefault="003218F9" w:rsidP="00C440B3">
      <w:pPr>
        <w:spacing w:after="120" w:line="240" w:lineRule="auto"/>
        <w:jc w:val="center"/>
        <w:rPr>
          <w:b/>
          <w:sz w:val="28"/>
          <w:szCs w:val="28"/>
        </w:rPr>
      </w:pPr>
      <w:r w:rsidRPr="00C440B3">
        <w:rPr>
          <w:b/>
          <w:i/>
          <w:sz w:val="28"/>
          <w:szCs w:val="28"/>
          <w:lang w:val="en-US"/>
        </w:rPr>
        <w:t xml:space="preserve">The Effect of </w:t>
      </w:r>
      <w:r w:rsidR="007F21B6" w:rsidRPr="00C440B3">
        <w:rPr>
          <w:b/>
          <w:i/>
          <w:sz w:val="28"/>
          <w:szCs w:val="28"/>
          <w:lang w:val="en-US"/>
        </w:rPr>
        <w:t xml:space="preserve">Giving </w:t>
      </w:r>
      <w:r w:rsidR="00EF112C" w:rsidRPr="00C440B3">
        <w:rPr>
          <w:b/>
          <w:i/>
          <w:sz w:val="28"/>
          <w:szCs w:val="28"/>
          <w:lang w:val="en-US"/>
        </w:rPr>
        <w:t xml:space="preserve">Sugarcane </w:t>
      </w:r>
      <w:r w:rsidR="007F21B6" w:rsidRPr="00C440B3">
        <w:rPr>
          <w:b/>
          <w:i/>
          <w:sz w:val="28"/>
          <w:szCs w:val="28"/>
          <w:lang w:val="en-US"/>
        </w:rPr>
        <w:t xml:space="preserve">Juice </w:t>
      </w:r>
      <w:r w:rsidR="00EF112C" w:rsidRPr="00C440B3">
        <w:rPr>
          <w:b/>
          <w:i/>
          <w:sz w:val="28"/>
          <w:szCs w:val="28"/>
          <w:lang w:val="en-US"/>
        </w:rPr>
        <w:t>(</w:t>
      </w:r>
      <w:r w:rsidR="00EF112C" w:rsidRPr="00C440B3">
        <w:rPr>
          <w:b/>
          <w:sz w:val="28"/>
          <w:szCs w:val="28"/>
          <w:u w:val="single"/>
          <w:lang w:val="en-US"/>
        </w:rPr>
        <w:t>Saccharum</w:t>
      </w:r>
      <w:r w:rsidR="00EF112C" w:rsidRPr="00C440B3">
        <w:rPr>
          <w:b/>
          <w:sz w:val="28"/>
          <w:szCs w:val="28"/>
          <w:lang w:val="en-US"/>
        </w:rPr>
        <w:t xml:space="preserve"> </w:t>
      </w:r>
      <w:r w:rsidR="00D53F6B">
        <w:rPr>
          <w:b/>
          <w:sz w:val="28"/>
          <w:szCs w:val="28"/>
          <w:u w:val="single"/>
          <w:lang w:val="en-US"/>
        </w:rPr>
        <w:t>o</w:t>
      </w:r>
      <w:r w:rsidR="00EF112C" w:rsidRPr="00C440B3">
        <w:rPr>
          <w:b/>
          <w:sz w:val="28"/>
          <w:szCs w:val="28"/>
          <w:u w:val="single"/>
          <w:lang w:val="en-US"/>
        </w:rPr>
        <w:t>fficinarum</w:t>
      </w:r>
      <w:r w:rsidR="00EF112C" w:rsidRPr="00C440B3">
        <w:rPr>
          <w:b/>
          <w:sz w:val="28"/>
          <w:szCs w:val="28"/>
          <w:lang w:val="en-US"/>
        </w:rPr>
        <w:t xml:space="preserve"> L</w:t>
      </w:r>
      <w:r w:rsidR="00EF112C" w:rsidRPr="00C440B3">
        <w:rPr>
          <w:b/>
          <w:i/>
          <w:sz w:val="28"/>
          <w:szCs w:val="28"/>
          <w:lang w:val="en-US"/>
        </w:rPr>
        <w:t xml:space="preserve">.) to </w:t>
      </w:r>
      <w:r w:rsidR="007F21B6" w:rsidRPr="00C440B3">
        <w:rPr>
          <w:b/>
          <w:i/>
          <w:sz w:val="28"/>
          <w:szCs w:val="28"/>
          <w:lang w:val="en-US"/>
        </w:rPr>
        <w:t xml:space="preserve">the Sugar Content of Honey Bee </w:t>
      </w:r>
      <w:r w:rsidR="007F21B6" w:rsidRPr="00C440B3">
        <w:rPr>
          <w:b/>
          <w:sz w:val="28"/>
          <w:szCs w:val="28"/>
          <w:u w:val="single"/>
          <w:lang w:val="en-US"/>
        </w:rPr>
        <w:t>Apis</w:t>
      </w:r>
      <w:r w:rsidR="007F21B6" w:rsidRPr="00C440B3">
        <w:rPr>
          <w:b/>
          <w:sz w:val="28"/>
          <w:szCs w:val="28"/>
          <w:lang w:val="en-US"/>
        </w:rPr>
        <w:t xml:space="preserve"> </w:t>
      </w:r>
      <w:r w:rsidR="007F21B6" w:rsidRPr="00C440B3">
        <w:rPr>
          <w:b/>
          <w:sz w:val="28"/>
          <w:szCs w:val="28"/>
          <w:u w:val="single"/>
          <w:lang w:val="en-US"/>
        </w:rPr>
        <w:t>mellifera</w:t>
      </w:r>
    </w:p>
    <w:p w:rsidR="0028417E" w:rsidRPr="00B9446C" w:rsidRDefault="0028417E" w:rsidP="0028417E">
      <w:pPr>
        <w:spacing w:before="0" w:line="240" w:lineRule="auto"/>
        <w:ind w:right="193"/>
        <w:jc w:val="right"/>
        <w:rPr>
          <w:sz w:val="20"/>
        </w:rPr>
      </w:pPr>
    </w:p>
    <w:p w:rsidR="00E32D34" w:rsidRDefault="00EF112C" w:rsidP="00E32D34">
      <w:pPr>
        <w:spacing w:before="0" w:line="240" w:lineRule="auto"/>
        <w:ind w:right="193"/>
        <w:jc w:val="center"/>
        <w:rPr>
          <w:sz w:val="20"/>
          <w:vertAlign w:val="superscript"/>
        </w:rPr>
      </w:pPr>
      <w:r>
        <w:rPr>
          <w:sz w:val="20"/>
        </w:rPr>
        <w:t xml:space="preserve">Rodhiyatul </w:t>
      </w:r>
      <w:proofErr w:type="gramStart"/>
      <w:r>
        <w:rPr>
          <w:sz w:val="20"/>
        </w:rPr>
        <w:t>Maghfiroh</w:t>
      </w:r>
      <w:r w:rsidR="00E32D34" w:rsidRPr="00E32D34">
        <w:rPr>
          <w:sz w:val="20"/>
          <w:vertAlign w:val="superscript"/>
        </w:rPr>
        <w:t>1</w:t>
      </w:r>
      <w:r w:rsidR="00E32D34">
        <w:rPr>
          <w:sz w:val="20"/>
        </w:rPr>
        <w:t xml:space="preserve"> </w:t>
      </w:r>
      <w:proofErr w:type="gramEnd"/>
      <w:r w:rsidR="0028417E" w:rsidRPr="00B9446C">
        <w:rPr>
          <w:rStyle w:val="FootnoteReference"/>
          <w:rFonts w:eastAsiaTheme="majorEastAsia"/>
          <w:sz w:val="20"/>
        </w:rPr>
        <w:footnoteReference w:customMarkFollows="1" w:id="1"/>
        <w:t>*</w:t>
      </w:r>
      <w:r w:rsidR="00E32D34">
        <w:rPr>
          <w:rStyle w:val="FootnoteReference"/>
          <w:sz w:val="20"/>
        </w:rPr>
        <w:t>)</w:t>
      </w:r>
      <w:r>
        <w:rPr>
          <w:sz w:val="20"/>
        </w:rPr>
        <w:t>, Hari Santoso</w:t>
      </w:r>
      <w:r w:rsidR="00F6482E" w:rsidRPr="00F6482E">
        <w:rPr>
          <w:sz w:val="20"/>
          <w:vertAlign w:val="superscript"/>
        </w:rPr>
        <w:t>2</w:t>
      </w:r>
      <w:r w:rsidR="00F6482E">
        <w:rPr>
          <w:sz w:val="20"/>
        </w:rPr>
        <w:t xml:space="preserve"> </w:t>
      </w:r>
      <w:r w:rsidR="00E32D34" w:rsidRPr="00B9446C">
        <w:rPr>
          <w:rStyle w:val="FootnoteReference"/>
          <w:rFonts w:eastAsiaTheme="majorEastAsia"/>
          <w:sz w:val="20"/>
        </w:rPr>
        <w:footnoteReference w:customMarkFollows="1" w:id="2"/>
        <w:t>**</w:t>
      </w:r>
      <w:r w:rsidR="00F6482E">
        <w:rPr>
          <w:rStyle w:val="FootnoteReference"/>
          <w:sz w:val="20"/>
        </w:rPr>
        <w:t>)</w:t>
      </w:r>
      <w:r w:rsidR="00976361">
        <w:rPr>
          <w:sz w:val="20"/>
          <w:vertAlign w:val="superscript"/>
        </w:rPr>
        <w:t xml:space="preserve"> </w:t>
      </w:r>
      <w:r>
        <w:rPr>
          <w:sz w:val="20"/>
        </w:rPr>
        <w:t>, Ratna Djuniwati L.</w:t>
      </w:r>
      <w:r w:rsidR="00976361">
        <w:rPr>
          <w:sz w:val="20"/>
          <w:vertAlign w:val="superscript"/>
        </w:rPr>
        <w:t>3</w:t>
      </w:r>
    </w:p>
    <w:p w:rsidR="0028417E" w:rsidRPr="005347AA" w:rsidRDefault="00976361" w:rsidP="006A2F40">
      <w:pPr>
        <w:pStyle w:val="author"/>
        <w:spacing w:line="240" w:lineRule="auto"/>
        <w:ind w:right="193"/>
        <w:jc w:val="center"/>
        <w:rPr>
          <w:sz w:val="18"/>
          <w:szCs w:val="18"/>
        </w:rPr>
      </w:pPr>
      <w:r w:rsidRPr="005347AA">
        <w:rPr>
          <w:sz w:val="18"/>
          <w:szCs w:val="18"/>
          <w:vertAlign w:val="superscript"/>
        </w:rPr>
        <w:t>123</w:t>
      </w:r>
      <w:r w:rsidR="00EF112C" w:rsidRPr="005347AA">
        <w:rPr>
          <w:sz w:val="18"/>
          <w:szCs w:val="18"/>
          <w:vertAlign w:val="superscript"/>
        </w:rPr>
        <w:t xml:space="preserve"> </w:t>
      </w:r>
      <w:r w:rsidR="00EF112C" w:rsidRPr="005347AA">
        <w:rPr>
          <w:sz w:val="18"/>
          <w:szCs w:val="18"/>
        </w:rPr>
        <w:t>Jurusan Biologi Fakultas Matematika dan Ilmu Pengetahuan Alam Universitas Islam Malang, Indonesia</w:t>
      </w:r>
    </w:p>
    <w:p w:rsidR="00C440B3" w:rsidRDefault="00C440B3" w:rsidP="006A2F40">
      <w:pPr>
        <w:pStyle w:val="author"/>
        <w:spacing w:line="240" w:lineRule="auto"/>
        <w:ind w:right="193"/>
        <w:jc w:val="center"/>
        <w:rPr>
          <w:sz w:val="16"/>
          <w:szCs w:val="16"/>
        </w:rPr>
      </w:pPr>
    </w:p>
    <w:p w:rsidR="00C440B3" w:rsidRDefault="00C440B3" w:rsidP="006A2F40">
      <w:pPr>
        <w:pStyle w:val="author"/>
        <w:spacing w:line="240" w:lineRule="auto"/>
        <w:ind w:right="193"/>
        <w:jc w:val="center"/>
        <w:rPr>
          <w:sz w:val="16"/>
          <w:szCs w:val="16"/>
        </w:rPr>
      </w:pPr>
    </w:p>
    <w:p w:rsidR="00C440B3" w:rsidRDefault="00C440B3" w:rsidP="006A2F40">
      <w:pPr>
        <w:pStyle w:val="author"/>
        <w:spacing w:line="240" w:lineRule="auto"/>
        <w:ind w:right="193"/>
        <w:jc w:val="center"/>
        <w:rPr>
          <w:sz w:val="16"/>
          <w:szCs w:val="16"/>
        </w:rPr>
      </w:pPr>
    </w:p>
    <w:p w:rsidR="00C440B3" w:rsidRPr="00EF112C" w:rsidRDefault="00C440B3" w:rsidP="006A2F40">
      <w:pPr>
        <w:pStyle w:val="author"/>
        <w:spacing w:line="240" w:lineRule="auto"/>
        <w:ind w:right="193"/>
        <w:jc w:val="center"/>
        <w:rPr>
          <w:sz w:val="16"/>
          <w:szCs w:val="16"/>
        </w:rPr>
      </w:pPr>
    </w:p>
    <w:p w:rsidR="005307D0" w:rsidRDefault="00326368" w:rsidP="005307D0">
      <w:pPr>
        <w:pStyle w:val="Heading1"/>
        <w:jc w:val="center"/>
        <w:rPr>
          <w:rFonts w:ascii="Times New Roman" w:hAnsi="Times New Roman" w:cs="Times New Roman"/>
          <w:color w:val="auto"/>
        </w:rPr>
      </w:pPr>
      <w:r>
        <w:rPr>
          <w:rFonts w:ascii="Times New Roman" w:hAnsi="Times New Roman" w:cs="Times New Roman"/>
          <w:color w:val="auto"/>
        </w:rPr>
        <w:t>ABSTRAK</w:t>
      </w:r>
    </w:p>
    <w:p w:rsidR="000142DC" w:rsidRPr="000142DC" w:rsidRDefault="007F21B6" w:rsidP="005347AA">
      <w:pPr>
        <w:spacing w:line="240" w:lineRule="auto"/>
        <w:rPr>
          <w:sz w:val="20"/>
        </w:rPr>
      </w:pPr>
      <w:r w:rsidRPr="007F21B6">
        <w:rPr>
          <w:sz w:val="20"/>
        </w:rPr>
        <w:t>Terganggunya penyedia nektar dan polen bagi lebah madu saat ini merupakan permasalahan</w:t>
      </w:r>
      <w:r>
        <w:rPr>
          <w:sz w:val="20"/>
        </w:rPr>
        <w:t xml:space="preserve"> dalam ketersediaan pakan alami</w:t>
      </w:r>
      <w:r w:rsidRPr="007F21B6">
        <w:rPr>
          <w:sz w:val="20"/>
        </w:rPr>
        <w:t xml:space="preserve">. </w:t>
      </w:r>
      <w:r w:rsidRPr="007F21B6">
        <w:rPr>
          <w:sz w:val="20"/>
          <w:lang w:val="en-US"/>
        </w:rPr>
        <w:t>Pada saat musim paceklik, diberikan sumber pakan alternatif kepada koloni lebah untuk meningkatkan produksi madu</w:t>
      </w:r>
      <w:r w:rsidR="000142DC" w:rsidRPr="007F21B6">
        <w:rPr>
          <w:sz w:val="20"/>
        </w:rPr>
        <w:t xml:space="preserve">. Tujuan penelitian ini yaitu untuk mengetahui pengaruh pemberian pakan sari tebu </w:t>
      </w:r>
      <w:r w:rsidR="000142DC" w:rsidRPr="007F21B6">
        <w:rPr>
          <w:bCs/>
          <w:color w:val="000000" w:themeColor="text1"/>
          <w:sz w:val="20"/>
        </w:rPr>
        <w:t>(</w:t>
      </w:r>
      <w:r w:rsidR="000142DC" w:rsidRPr="007F21B6">
        <w:rPr>
          <w:bCs/>
          <w:i/>
          <w:color w:val="000000" w:themeColor="text1"/>
          <w:sz w:val="20"/>
        </w:rPr>
        <w:t>Saccharum officinarum</w:t>
      </w:r>
      <w:r>
        <w:rPr>
          <w:bCs/>
          <w:color w:val="000000" w:themeColor="text1"/>
          <w:sz w:val="20"/>
        </w:rPr>
        <w:t xml:space="preserve">) terhadap </w:t>
      </w:r>
      <w:proofErr w:type="gramStart"/>
      <w:r>
        <w:rPr>
          <w:bCs/>
          <w:color w:val="000000" w:themeColor="text1"/>
          <w:sz w:val="20"/>
        </w:rPr>
        <w:t>kadar</w:t>
      </w:r>
      <w:proofErr w:type="gramEnd"/>
      <w:r>
        <w:rPr>
          <w:bCs/>
          <w:color w:val="000000" w:themeColor="text1"/>
          <w:sz w:val="20"/>
        </w:rPr>
        <w:t xml:space="preserve"> gula</w:t>
      </w:r>
      <w:r w:rsidR="000142DC" w:rsidRPr="007F21B6">
        <w:rPr>
          <w:bCs/>
          <w:color w:val="000000" w:themeColor="text1"/>
          <w:sz w:val="20"/>
        </w:rPr>
        <w:t xml:space="preserve"> madu </w:t>
      </w:r>
      <w:r w:rsidR="000142DC" w:rsidRPr="007F21B6">
        <w:rPr>
          <w:bCs/>
          <w:i/>
          <w:color w:val="000000" w:themeColor="text1"/>
          <w:sz w:val="20"/>
        </w:rPr>
        <w:t xml:space="preserve">Apis mellifera </w:t>
      </w:r>
      <w:r w:rsidR="000142DC" w:rsidRPr="007F21B6">
        <w:rPr>
          <w:bCs/>
          <w:color w:val="000000" w:themeColor="text1"/>
          <w:sz w:val="20"/>
        </w:rPr>
        <w:t>dengan perbandi</w:t>
      </w:r>
      <w:r>
        <w:rPr>
          <w:bCs/>
          <w:color w:val="000000" w:themeColor="text1"/>
          <w:sz w:val="20"/>
        </w:rPr>
        <w:t>ngan pakan asli berupa nektar dan polen</w:t>
      </w:r>
      <w:r w:rsidR="000142DC" w:rsidRPr="007F21B6">
        <w:rPr>
          <w:bCs/>
          <w:color w:val="000000" w:themeColor="text1"/>
          <w:sz w:val="20"/>
        </w:rPr>
        <w:t>. Penelitian ini dilakukan di peternakan le</w:t>
      </w:r>
      <w:r>
        <w:rPr>
          <w:bCs/>
          <w:color w:val="000000" w:themeColor="text1"/>
          <w:sz w:val="20"/>
        </w:rPr>
        <w:t xml:space="preserve">bah </w:t>
      </w:r>
      <w:proofErr w:type="gramStart"/>
      <w:r>
        <w:rPr>
          <w:bCs/>
          <w:color w:val="000000" w:themeColor="text1"/>
          <w:sz w:val="20"/>
        </w:rPr>
        <w:t>kota</w:t>
      </w:r>
      <w:proofErr w:type="gramEnd"/>
      <w:r>
        <w:rPr>
          <w:bCs/>
          <w:color w:val="000000" w:themeColor="text1"/>
          <w:sz w:val="20"/>
        </w:rPr>
        <w:t xml:space="preserve"> Batu</w:t>
      </w:r>
      <w:r w:rsidR="000142DC" w:rsidRPr="007F21B6">
        <w:rPr>
          <w:bCs/>
          <w:color w:val="000000" w:themeColor="text1"/>
          <w:sz w:val="20"/>
        </w:rPr>
        <w:t xml:space="preserve">. Metode pada penelitian ini menggunakan </w:t>
      </w:r>
      <w:r w:rsidR="005347AA">
        <w:rPr>
          <w:bCs/>
          <w:color w:val="000000" w:themeColor="text1"/>
          <w:sz w:val="20"/>
        </w:rPr>
        <w:t>empat</w:t>
      </w:r>
      <w:r w:rsidR="000142DC" w:rsidRPr="007F21B6">
        <w:rPr>
          <w:bCs/>
          <w:color w:val="000000" w:themeColor="text1"/>
          <w:sz w:val="20"/>
        </w:rPr>
        <w:t xml:space="preserve"> perlakuan dan </w:t>
      </w:r>
      <w:r w:rsidR="005347AA">
        <w:rPr>
          <w:bCs/>
          <w:color w:val="000000" w:themeColor="text1"/>
          <w:sz w:val="20"/>
        </w:rPr>
        <w:t>enam</w:t>
      </w:r>
      <w:r w:rsidR="000142DC" w:rsidRPr="007F21B6">
        <w:rPr>
          <w:bCs/>
          <w:color w:val="000000" w:themeColor="text1"/>
          <w:sz w:val="20"/>
        </w:rPr>
        <w:t xml:space="preserve"> ulangan dengan menggunakan uji Anova yang diolah menggunakan SPSS 16. Analisis hasil ya</w:t>
      </w:r>
      <w:r w:rsidR="00EB56F0">
        <w:rPr>
          <w:bCs/>
          <w:color w:val="000000" w:themeColor="text1"/>
          <w:sz w:val="20"/>
        </w:rPr>
        <w:t xml:space="preserve">ng didapatkan yaitu Tebu PS 881, Tebu </w:t>
      </w:r>
      <w:proofErr w:type="gramStart"/>
      <w:r w:rsidR="00EB56F0">
        <w:rPr>
          <w:bCs/>
          <w:color w:val="000000" w:themeColor="text1"/>
          <w:sz w:val="20"/>
        </w:rPr>
        <w:t>BL ,</w:t>
      </w:r>
      <w:proofErr w:type="gramEnd"/>
      <w:r w:rsidR="00EB56F0">
        <w:rPr>
          <w:bCs/>
          <w:color w:val="000000" w:themeColor="text1"/>
          <w:sz w:val="20"/>
        </w:rPr>
        <w:t xml:space="preserve"> </w:t>
      </w:r>
      <w:r w:rsidR="000142DC" w:rsidRPr="007F21B6">
        <w:rPr>
          <w:bCs/>
          <w:color w:val="000000" w:themeColor="text1"/>
          <w:sz w:val="20"/>
        </w:rPr>
        <w:t xml:space="preserve">Tebu PSJK </w:t>
      </w:r>
      <w:r w:rsidR="00EB56F0">
        <w:rPr>
          <w:bCs/>
          <w:color w:val="000000" w:themeColor="text1"/>
          <w:sz w:val="20"/>
        </w:rPr>
        <w:t>adalah sama, tetapi berbeda</w:t>
      </w:r>
      <w:r w:rsidR="000142DC" w:rsidRPr="007F21B6">
        <w:rPr>
          <w:bCs/>
          <w:color w:val="000000" w:themeColor="text1"/>
          <w:sz w:val="20"/>
        </w:rPr>
        <w:t xml:space="preserve"> dengan kontrol. Tebu memiliki pengaruh te</w:t>
      </w:r>
      <w:r w:rsidR="00EB56F0">
        <w:rPr>
          <w:bCs/>
          <w:color w:val="000000" w:themeColor="text1"/>
          <w:sz w:val="20"/>
        </w:rPr>
        <w:t xml:space="preserve">rhadap peningkatan </w:t>
      </w:r>
      <w:proofErr w:type="gramStart"/>
      <w:r w:rsidR="00EB56F0">
        <w:rPr>
          <w:bCs/>
          <w:color w:val="000000" w:themeColor="text1"/>
          <w:sz w:val="20"/>
        </w:rPr>
        <w:t>kadar</w:t>
      </w:r>
      <w:proofErr w:type="gramEnd"/>
      <w:r w:rsidR="00EB56F0">
        <w:rPr>
          <w:bCs/>
          <w:color w:val="000000" w:themeColor="text1"/>
          <w:sz w:val="20"/>
        </w:rPr>
        <w:t xml:space="preserve"> gula pada</w:t>
      </w:r>
      <w:r w:rsidR="000142DC" w:rsidRPr="007F21B6">
        <w:rPr>
          <w:bCs/>
          <w:color w:val="000000" w:themeColor="text1"/>
          <w:sz w:val="20"/>
        </w:rPr>
        <w:t xml:space="preserve"> madu. </w:t>
      </w:r>
    </w:p>
    <w:p w:rsidR="000142DC" w:rsidRPr="000142DC" w:rsidRDefault="000142DC" w:rsidP="006A2F40">
      <w:pPr>
        <w:spacing w:line="240" w:lineRule="auto"/>
        <w:rPr>
          <w:sz w:val="20"/>
          <w:lang w:val="id-ID"/>
        </w:rPr>
      </w:pPr>
      <w:r w:rsidRPr="00C440B3">
        <w:rPr>
          <w:b/>
          <w:sz w:val="20"/>
        </w:rPr>
        <w:t>Kata Kunci</w:t>
      </w:r>
      <w:r w:rsidRPr="000142DC">
        <w:rPr>
          <w:sz w:val="20"/>
        </w:rPr>
        <w:t xml:space="preserve">: </w:t>
      </w:r>
      <w:r w:rsidR="00EB56F0" w:rsidRPr="00C440B3">
        <w:rPr>
          <w:i/>
          <w:sz w:val="20"/>
        </w:rPr>
        <w:t>Pakan buatan, refraktometer</w:t>
      </w:r>
    </w:p>
    <w:p w:rsidR="0028417E" w:rsidRDefault="003414CA" w:rsidP="0028417E">
      <w:pPr>
        <w:spacing w:before="0" w:line="240" w:lineRule="auto"/>
        <w:ind w:right="190"/>
        <w:rPr>
          <w:b/>
          <w:i/>
          <w:sz w:val="18"/>
          <w:szCs w:val="18"/>
        </w:rPr>
      </w:pPr>
      <w:r w:rsidRPr="000142DC">
        <w:rPr>
          <w:b/>
          <w:i/>
          <w:sz w:val="18"/>
          <w:szCs w:val="18"/>
        </w:rPr>
        <w:t xml:space="preserve">  </w:t>
      </w:r>
    </w:p>
    <w:p w:rsidR="00C440B3" w:rsidRDefault="00C440B3" w:rsidP="0028417E">
      <w:pPr>
        <w:spacing w:before="0" w:line="240" w:lineRule="auto"/>
        <w:ind w:right="190"/>
        <w:rPr>
          <w:b/>
          <w:i/>
          <w:sz w:val="18"/>
          <w:szCs w:val="18"/>
        </w:rPr>
      </w:pPr>
    </w:p>
    <w:p w:rsidR="00C440B3" w:rsidRDefault="00C440B3" w:rsidP="0028417E">
      <w:pPr>
        <w:spacing w:before="0" w:line="240" w:lineRule="auto"/>
        <w:ind w:right="190"/>
        <w:rPr>
          <w:b/>
          <w:i/>
          <w:sz w:val="18"/>
          <w:szCs w:val="18"/>
        </w:rPr>
      </w:pPr>
    </w:p>
    <w:p w:rsidR="00C440B3" w:rsidRPr="000142DC" w:rsidRDefault="00C440B3" w:rsidP="0028417E">
      <w:pPr>
        <w:spacing w:before="0" w:line="240" w:lineRule="auto"/>
        <w:ind w:right="190"/>
        <w:rPr>
          <w:b/>
          <w:i/>
          <w:sz w:val="18"/>
          <w:szCs w:val="18"/>
        </w:rPr>
      </w:pPr>
    </w:p>
    <w:p w:rsidR="00976361" w:rsidRPr="00C440B3" w:rsidRDefault="00326368" w:rsidP="00C440B3">
      <w:pPr>
        <w:spacing w:before="120" w:after="120" w:line="240" w:lineRule="auto"/>
        <w:ind w:right="193"/>
        <w:jc w:val="center"/>
        <w:rPr>
          <w:b/>
          <w:i/>
          <w:sz w:val="28"/>
          <w:szCs w:val="28"/>
        </w:rPr>
      </w:pPr>
      <w:r w:rsidRPr="00C440B3">
        <w:rPr>
          <w:b/>
          <w:i/>
          <w:sz w:val="28"/>
          <w:szCs w:val="28"/>
        </w:rPr>
        <w:t>ABSTRACT</w:t>
      </w:r>
    </w:p>
    <w:p w:rsidR="00E04AC0" w:rsidRDefault="00E04AC0" w:rsidP="005347AA">
      <w:pPr>
        <w:shd w:val="clear" w:color="auto" w:fill="F8F9FA"/>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inherit" w:hAnsi="inherit" w:cs="Courier New"/>
          <w:i/>
          <w:color w:val="222222"/>
          <w:sz w:val="20"/>
          <w:lang w:eastAsia="en-US"/>
        </w:rPr>
      </w:pPr>
      <w:r w:rsidRPr="00C440B3">
        <w:rPr>
          <w:rFonts w:ascii="inherit" w:hAnsi="inherit" w:cs="Courier New"/>
          <w:i/>
          <w:color w:val="222222"/>
          <w:sz w:val="20"/>
          <w:lang w:eastAsia="en-US"/>
        </w:rPr>
        <w:t xml:space="preserve">The disruption </w:t>
      </w:r>
      <w:r w:rsidR="00EA313C" w:rsidRPr="00C440B3">
        <w:rPr>
          <w:rFonts w:ascii="inherit" w:hAnsi="inherit" w:cs="Courier New"/>
          <w:i/>
          <w:color w:val="222222"/>
          <w:sz w:val="20"/>
          <w:lang w:eastAsia="en-US"/>
        </w:rPr>
        <w:t xml:space="preserve">of nectar and pollen providers </w:t>
      </w:r>
      <w:r w:rsidRPr="00C440B3">
        <w:rPr>
          <w:rFonts w:ascii="inherit" w:hAnsi="inherit" w:cs="Courier New"/>
          <w:i/>
          <w:color w:val="222222"/>
          <w:sz w:val="20"/>
          <w:lang w:eastAsia="en-US"/>
        </w:rPr>
        <w:t>for honey bees is currently a problem in the availability of natural feed. During the dry season, alternative feed sources are given to bee colonies to increase honey production. The purpose of this study was to determine the effect of feeding of sugarcane juice (</w:t>
      </w:r>
      <w:r w:rsidRPr="00EA313C">
        <w:rPr>
          <w:rFonts w:ascii="inherit" w:hAnsi="inherit" w:cs="Courier New"/>
          <w:color w:val="222222"/>
          <w:sz w:val="20"/>
          <w:u w:val="single"/>
          <w:lang w:eastAsia="en-US"/>
        </w:rPr>
        <w:t>Saccharum</w:t>
      </w:r>
      <w:r w:rsidRPr="00EA313C">
        <w:rPr>
          <w:rFonts w:ascii="inherit" w:hAnsi="inherit" w:cs="Courier New"/>
          <w:color w:val="222222"/>
          <w:sz w:val="20"/>
          <w:lang w:eastAsia="en-US"/>
        </w:rPr>
        <w:t xml:space="preserve"> </w:t>
      </w:r>
      <w:r w:rsidRPr="00EA313C">
        <w:rPr>
          <w:rFonts w:ascii="inherit" w:hAnsi="inherit" w:cs="Courier New"/>
          <w:color w:val="222222"/>
          <w:sz w:val="20"/>
          <w:u w:val="single"/>
          <w:lang w:eastAsia="en-US"/>
        </w:rPr>
        <w:t>officinarum</w:t>
      </w:r>
      <w:r w:rsidRPr="00C440B3">
        <w:rPr>
          <w:rFonts w:ascii="inherit" w:hAnsi="inherit" w:cs="Courier New"/>
          <w:i/>
          <w:color w:val="222222"/>
          <w:sz w:val="20"/>
          <w:lang w:eastAsia="en-US"/>
        </w:rPr>
        <w:t xml:space="preserve">) on the sugar content of </w:t>
      </w:r>
      <w:r w:rsidRPr="00EA313C">
        <w:rPr>
          <w:rFonts w:ascii="inherit" w:hAnsi="inherit" w:cs="Courier New"/>
          <w:color w:val="222222"/>
          <w:sz w:val="20"/>
          <w:u w:val="single"/>
          <w:lang w:eastAsia="en-US"/>
        </w:rPr>
        <w:t>Apis</w:t>
      </w:r>
      <w:r w:rsidRPr="00EA313C">
        <w:rPr>
          <w:rFonts w:ascii="inherit" w:hAnsi="inherit" w:cs="Courier New"/>
          <w:color w:val="222222"/>
          <w:sz w:val="20"/>
          <w:lang w:eastAsia="en-US"/>
        </w:rPr>
        <w:t xml:space="preserve"> </w:t>
      </w:r>
      <w:r w:rsidRPr="00EA313C">
        <w:rPr>
          <w:rFonts w:ascii="inherit" w:hAnsi="inherit" w:cs="Courier New"/>
          <w:color w:val="222222"/>
          <w:sz w:val="20"/>
          <w:u w:val="single"/>
          <w:lang w:eastAsia="en-US"/>
        </w:rPr>
        <w:t>mellifera</w:t>
      </w:r>
      <w:r w:rsidRPr="00C440B3">
        <w:rPr>
          <w:rFonts w:ascii="inherit" w:hAnsi="inherit" w:cs="Courier New"/>
          <w:i/>
          <w:color w:val="222222"/>
          <w:sz w:val="20"/>
          <w:lang w:eastAsia="en-US"/>
        </w:rPr>
        <w:t xml:space="preserve"> honey </w:t>
      </w:r>
      <w:r w:rsidR="00EA313C" w:rsidRPr="00C440B3">
        <w:rPr>
          <w:rFonts w:ascii="inherit" w:hAnsi="inherit" w:cs="Courier New"/>
          <w:i/>
          <w:color w:val="222222"/>
          <w:sz w:val="20"/>
          <w:lang w:eastAsia="en-US"/>
        </w:rPr>
        <w:t>with a comparison of the original feed in</w:t>
      </w:r>
      <w:r w:rsidRPr="00C440B3">
        <w:rPr>
          <w:rFonts w:ascii="inherit" w:hAnsi="inherit" w:cs="Courier New"/>
          <w:i/>
          <w:color w:val="222222"/>
          <w:sz w:val="20"/>
          <w:lang w:eastAsia="en-US"/>
        </w:rPr>
        <w:t xml:space="preserve"> the form of nectar and pollen. This research was conducted at Batu city beekeeping. The method in this study used </w:t>
      </w:r>
      <w:r w:rsidR="005347AA">
        <w:rPr>
          <w:rFonts w:ascii="inherit" w:hAnsi="inherit" w:cs="Courier New"/>
          <w:i/>
          <w:color w:val="222222"/>
          <w:sz w:val="20"/>
          <w:lang w:eastAsia="en-US"/>
        </w:rPr>
        <w:t>four</w:t>
      </w:r>
      <w:r w:rsidRPr="00C440B3">
        <w:rPr>
          <w:rFonts w:ascii="inherit" w:hAnsi="inherit" w:cs="Courier New"/>
          <w:i/>
          <w:color w:val="222222"/>
          <w:sz w:val="20"/>
          <w:lang w:eastAsia="en-US"/>
        </w:rPr>
        <w:t xml:space="preserve"> treatments and </w:t>
      </w:r>
      <w:r w:rsidR="005347AA">
        <w:rPr>
          <w:rFonts w:ascii="inherit" w:hAnsi="inherit" w:cs="Courier New"/>
          <w:i/>
          <w:color w:val="222222"/>
          <w:sz w:val="20"/>
          <w:lang w:eastAsia="en-US"/>
        </w:rPr>
        <w:t>six</w:t>
      </w:r>
      <w:r w:rsidRPr="00C440B3">
        <w:rPr>
          <w:rFonts w:ascii="inherit" w:hAnsi="inherit" w:cs="Courier New"/>
          <w:i/>
          <w:color w:val="222222"/>
          <w:sz w:val="20"/>
          <w:lang w:eastAsia="en-US"/>
        </w:rPr>
        <w:t xml:space="preserve"> replications using the ANOVA test which was processed using SPSS 16</w:t>
      </w:r>
      <w:r w:rsidR="00EA313C" w:rsidRPr="00EA313C">
        <w:rPr>
          <w:rFonts w:ascii="inherit" w:hAnsi="inherit" w:cs="Courier New"/>
          <w:i/>
          <w:color w:val="222222"/>
          <w:sz w:val="20"/>
          <w:lang w:eastAsia="en-US"/>
        </w:rPr>
        <w:t xml:space="preserve"> </w:t>
      </w:r>
      <w:r w:rsidR="00EA313C" w:rsidRPr="00C440B3">
        <w:rPr>
          <w:rFonts w:ascii="inherit" w:hAnsi="inherit" w:cs="Courier New"/>
          <w:i/>
          <w:color w:val="222222"/>
          <w:sz w:val="20"/>
          <w:lang w:eastAsia="en-US"/>
        </w:rPr>
        <w:t>Analysis of the results obtained were PS 881 Sugar Cane, BL Sugar Cane, PSJK Cane is the same, but different from the control. Sugar cane has an influence on increasing sugar levels in honey.</w:t>
      </w:r>
    </w:p>
    <w:p w:rsidR="00EA313C" w:rsidRPr="00EA313C" w:rsidRDefault="00EA313C" w:rsidP="00EA313C">
      <w:pPr>
        <w:shd w:val="clear" w:color="auto" w:fill="F8F9FA"/>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inherit" w:hAnsi="inherit" w:cs="Courier New"/>
          <w:i/>
          <w:color w:val="222222"/>
          <w:sz w:val="20"/>
          <w:lang w:eastAsia="en-US"/>
        </w:rPr>
      </w:pPr>
    </w:p>
    <w:p w:rsidR="00E04AC0" w:rsidRPr="00C440B3" w:rsidRDefault="00E04AC0" w:rsidP="00C440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rPr>
          <w:rFonts w:ascii="inherit" w:hAnsi="inherit" w:cs="Courier New"/>
          <w:i/>
          <w:color w:val="222222"/>
          <w:sz w:val="20"/>
          <w:lang w:val="en-US" w:eastAsia="en-US"/>
        </w:rPr>
      </w:pPr>
      <w:r w:rsidRPr="00C440B3">
        <w:rPr>
          <w:rFonts w:ascii="inherit" w:hAnsi="inherit" w:cs="Courier New"/>
          <w:b/>
          <w:color w:val="222222"/>
          <w:sz w:val="20"/>
          <w:lang w:eastAsia="en-US"/>
        </w:rPr>
        <w:t>Keywords</w:t>
      </w:r>
      <w:r w:rsidRPr="00E04AC0">
        <w:rPr>
          <w:rFonts w:ascii="inherit" w:hAnsi="inherit" w:cs="Courier New"/>
          <w:color w:val="222222"/>
          <w:sz w:val="20"/>
          <w:lang w:eastAsia="en-US"/>
        </w:rPr>
        <w:t xml:space="preserve">: </w:t>
      </w:r>
      <w:r w:rsidRPr="00C440B3">
        <w:rPr>
          <w:rFonts w:ascii="inherit" w:hAnsi="inherit" w:cs="Courier New"/>
          <w:i/>
          <w:color w:val="222222"/>
          <w:sz w:val="20"/>
          <w:lang w:eastAsia="en-US"/>
        </w:rPr>
        <w:t>Artificial feed, refractometer</w:t>
      </w:r>
    </w:p>
    <w:p w:rsidR="0028417E" w:rsidRPr="003F10B6" w:rsidRDefault="0028417E" w:rsidP="00624C5F">
      <w:pPr>
        <w:spacing w:before="0" w:line="240" w:lineRule="auto"/>
        <w:ind w:left="180" w:right="190"/>
        <w:rPr>
          <w:i/>
          <w:sz w:val="20"/>
        </w:rPr>
      </w:pPr>
    </w:p>
    <w:p w:rsidR="00741D06" w:rsidRPr="00E42ED8" w:rsidRDefault="00741D06" w:rsidP="00741D06">
      <w:pPr>
        <w:pStyle w:val="Heading1"/>
        <w:rPr>
          <w:rFonts w:ascii="Times New Roman" w:hAnsi="Times New Roman" w:cs="Times New Roman"/>
          <w:color w:val="auto"/>
        </w:rPr>
      </w:pPr>
      <w:r w:rsidRPr="00E42ED8">
        <w:rPr>
          <w:rFonts w:ascii="Times New Roman" w:hAnsi="Times New Roman" w:cs="Times New Roman"/>
          <w:color w:val="auto"/>
        </w:rPr>
        <w:lastRenderedPageBreak/>
        <w:t>Pendahuluan</w:t>
      </w:r>
      <w:r w:rsidR="00325F83" w:rsidRPr="00E42ED8">
        <w:rPr>
          <w:rFonts w:ascii="Times New Roman" w:hAnsi="Times New Roman" w:cs="Times New Roman"/>
          <w:color w:val="auto"/>
        </w:rPr>
        <w:t xml:space="preserve"> </w:t>
      </w:r>
    </w:p>
    <w:p w:rsidR="007B14D5" w:rsidRDefault="00892D31" w:rsidP="000A3893">
      <w:pPr>
        <w:autoSpaceDE w:val="0"/>
        <w:autoSpaceDN w:val="0"/>
        <w:adjustRightInd w:val="0"/>
        <w:spacing w:line="240" w:lineRule="auto"/>
        <w:ind w:firstLine="426"/>
        <w:rPr>
          <w:sz w:val="22"/>
          <w:szCs w:val="22"/>
          <w:lang w:val="en-US"/>
        </w:rPr>
      </w:pPr>
      <w:r>
        <w:rPr>
          <w:rFonts w:asciiTheme="majorBidi" w:hAnsiTheme="majorBidi" w:cstheme="majorBidi"/>
          <w:lang w:val="en-US"/>
        </w:rPr>
        <w:t>Madu merupakan bahan alami yang dapat digunakan sebagai obat yang merupakan bahan alami, berguna bagi kesehatan manusia. Madu mempunyai cita rasa yang khas dan enak dan merup</w:t>
      </w:r>
      <w:r w:rsidR="00710B64">
        <w:rPr>
          <w:rFonts w:asciiTheme="majorBidi" w:hAnsiTheme="majorBidi" w:cstheme="majorBidi"/>
          <w:lang w:val="en-US"/>
        </w:rPr>
        <w:t>akan bahan makanan yang bergizi</w:t>
      </w:r>
      <w:r w:rsidR="00777AFA">
        <w:rPr>
          <w:rFonts w:asciiTheme="majorBidi" w:hAnsiTheme="majorBidi" w:cstheme="majorBidi"/>
          <w:lang w:val="en-US"/>
        </w:rPr>
        <w:t>.</w:t>
      </w:r>
      <w:r>
        <w:rPr>
          <w:rFonts w:asciiTheme="majorBidi" w:hAnsiTheme="majorBidi" w:cstheme="majorBidi"/>
          <w:lang w:val="en-US"/>
        </w:rPr>
        <w:t xml:space="preserve"> </w:t>
      </w:r>
      <w:r w:rsidR="00777AFA">
        <w:rPr>
          <w:rFonts w:asciiTheme="majorBidi" w:hAnsiTheme="majorBidi" w:cstheme="majorBidi"/>
          <w:lang w:val="en-US"/>
        </w:rPr>
        <w:t xml:space="preserve">Cara mengkonsumsi madu itu sendiri dapat di konsumsi secara langsung maupun digunakan sebagai campuran ramuan produk obat ataupun makanan karena cita rasa yang khas serta aroma yang disukai oleh masyarakat [1]. </w:t>
      </w:r>
      <w:r w:rsidR="00E04AC0" w:rsidRPr="0097228A">
        <w:rPr>
          <w:sz w:val="22"/>
          <w:szCs w:val="22"/>
          <w:lang w:val="en-US"/>
        </w:rPr>
        <w:t>Pollen (tepung sari), nektar dan air merupakan b</w:t>
      </w:r>
      <w:r>
        <w:rPr>
          <w:sz w:val="22"/>
          <w:szCs w:val="22"/>
          <w:lang w:val="en-US"/>
        </w:rPr>
        <w:t>ahan makanan pokok lebah madu [2</w:t>
      </w:r>
      <w:r w:rsidR="00E04AC0" w:rsidRPr="0097228A">
        <w:rPr>
          <w:sz w:val="22"/>
          <w:szCs w:val="22"/>
          <w:lang w:val="en-US"/>
        </w:rPr>
        <w:t>]</w:t>
      </w:r>
      <w:r w:rsidR="00777AFA">
        <w:rPr>
          <w:sz w:val="22"/>
          <w:szCs w:val="22"/>
          <w:lang w:val="en-US"/>
        </w:rPr>
        <w:t>.</w:t>
      </w:r>
      <w:r w:rsidR="00E04AC0" w:rsidRPr="0097228A">
        <w:rPr>
          <w:sz w:val="22"/>
          <w:szCs w:val="22"/>
          <w:lang w:val="en-US"/>
        </w:rPr>
        <w:t xml:space="preserve"> </w:t>
      </w:r>
      <w:r w:rsidR="00E04AC0" w:rsidRPr="0097228A">
        <w:rPr>
          <w:sz w:val="22"/>
          <w:szCs w:val="22"/>
        </w:rPr>
        <w:t>Terganggunya penyedia nektar dan polen bagi lebah madu saat ini merupakan permasalahan d</w:t>
      </w:r>
      <w:r>
        <w:rPr>
          <w:sz w:val="22"/>
          <w:szCs w:val="22"/>
        </w:rPr>
        <w:t>alam ketersediaan pakan alami [3</w:t>
      </w:r>
      <w:r w:rsidR="00E04AC0" w:rsidRPr="0097228A">
        <w:rPr>
          <w:sz w:val="22"/>
          <w:szCs w:val="22"/>
        </w:rPr>
        <w:t xml:space="preserve">] </w:t>
      </w:r>
      <w:r w:rsidR="00E04AC0" w:rsidRPr="0097228A">
        <w:rPr>
          <w:sz w:val="22"/>
          <w:szCs w:val="22"/>
          <w:lang w:val="en-US"/>
        </w:rPr>
        <w:t>Pada saat musim paceklik, diberikan sumber pakan alternatif kepada koloni lebah unt</w:t>
      </w:r>
      <w:r>
        <w:rPr>
          <w:sz w:val="22"/>
          <w:szCs w:val="22"/>
          <w:lang w:val="en-US"/>
        </w:rPr>
        <w:t>uk meningkatkan produksi madu [4</w:t>
      </w:r>
      <w:r w:rsidR="00E04AC0" w:rsidRPr="0097228A">
        <w:rPr>
          <w:sz w:val="22"/>
          <w:szCs w:val="22"/>
          <w:lang w:val="en-US"/>
        </w:rPr>
        <w:t xml:space="preserve">]. </w:t>
      </w:r>
    </w:p>
    <w:p w:rsidR="007B14D5" w:rsidRDefault="00E04AC0" w:rsidP="000A3893">
      <w:pPr>
        <w:autoSpaceDE w:val="0"/>
        <w:autoSpaceDN w:val="0"/>
        <w:adjustRightInd w:val="0"/>
        <w:spacing w:before="0" w:line="240" w:lineRule="auto"/>
        <w:ind w:firstLine="426"/>
        <w:rPr>
          <w:lang w:val="en-US"/>
        </w:rPr>
      </w:pPr>
      <w:r w:rsidRPr="0097228A">
        <w:rPr>
          <w:sz w:val="22"/>
          <w:szCs w:val="22"/>
        </w:rPr>
        <w:t>Kualitas koloni ditentukan oleh ketersediaan nektar dan polen [3]. Tanaman penghasil nektar dan polen harus tersedia sepanjang tahun dan dalam keadaan seimbang y</w:t>
      </w:r>
      <w:r w:rsidR="00892D31">
        <w:rPr>
          <w:sz w:val="22"/>
          <w:szCs w:val="22"/>
        </w:rPr>
        <w:t>aitu 60% nektar dan 40% polen [5</w:t>
      </w:r>
      <w:r w:rsidRPr="0097228A">
        <w:rPr>
          <w:sz w:val="22"/>
          <w:szCs w:val="22"/>
        </w:rPr>
        <w:t>]. Kondisi pemeliharaan lebah madu tidak meningkat diakibatkan ketidaktersediaan kedua jenis pakan te</w:t>
      </w:r>
      <w:r w:rsidR="00892D31">
        <w:rPr>
          <w:sz w:val="22"/>
          <w:szCs w:val="22"/>
        </w:rPr>
        <w:t>rsebut yaitu nektar dan polen [5</w:t>
      </w:r>
      <w:r w:rsidRPr="0097228A">
        <w:rPr>
          <w:sz w:val="22"/>
          <w:szCs w:val="22"/>
        </w:rPr>
        <w:t xml:space="preserve">]. </w:t>
      </w:r>
      <w:r w:rsidR="0097228A" w:rsidRPr="0097228A">
        <w:rPr>
          <w:sz w:val="22"/>
          <w:szCs w:val="22"/>
        </w:rPr>
        <w:t>Siklus perbungaan tanaman dapat terganggu akibat dari musim kemarau dan musim</w:t>
      </w:r>
      <w:r w:rsidR="00892D31">
        <w:rPr>
          <w:sz w:val="22"/>
          <w:szCs w:val="22"/>
        </w:rPr>
        <w:t xml:space="preserve"> penghujan yang tidak menentu [3</w:t>
      </w:r>
      <w:r w:rsidR="0097228A" w:rsidRPr="0097228A">
        <w:rPr>
          <w:sz w:val="22"/>
          <w:szCs w:val="22"/>
        </w:rPr>
        <w:t xml:space="preserve">]. </w:t>
      </w:r>
      <w:r w:rsidR="0097228A" w:rsidRPr="0097228A">
        <w:rPr>
          <w:sz w:val="22"/>
          <w:szCs w:val="22"/>
          <w:lang w:val="en-US" w:eastAsia="id-ID"/>
        </w:rPr>
        <w:t>Salah satu tanaman penghasil bah</w:t>
      </w:r>
      <w:r w:rsidR="00892D31">
        <w:rPr>
          <w:sz w:val="22"/>
          <w:szCs w:val="22"/>
          <w:lang w:val="en-US" w:eastAsia="id-ID"/>
        </w:rPr>
        <w:t xml:space="preserve">an pemanis yaitu tanaman tebu </w:t>
      </w:r>
      <w:r w:rsidR="00710B64">
        <w:rPr>
          <w:sz w:val="22"/>
          <w:szCs w:val="22"/>
          <w:lang w:val="id-ID" w:eastAsia="id-ID"/>
        </w:rPr>
        <w:t>dan k</w:t>
      </w:r>
      <w:r w:rsidR="0097228A" w:rsidRPr="0097228A">
        <w:rPr>
          <w:sz w:val="22"/>
          <w:szCs w:val="22"/>
          <w:lang w:val="en-US" w:eastAsia="id-ID"/>
        </w:rPr>
        <w:t>andungan sukrosa dalam batang tebu berkisar 8 sampai 16%, fiber serat berkisar 11 hingga 16%, air 69 sam</w:t>
      </w:r>
      <w:r w:rsidR="00892D31">
        <w:rPr>
          <w:sz w:val="22"/>
          <w:szCs w:val="22"/>
          <w:lang w:val="en-US" w:eastAsia="id-ID"/>
        </w:rPr>
        <w:t>pai 76% serta padatan lainnya [6</w:t>
      </w:r>
      <w:r w:rsidR="0097228A" w:rsidRPr="0097228A">
        <w:rPr>
          <w:sz w:val="22"/>
          <w:szCs w:val="22"/>
          <w:lang w:val="en-US" w:eastAsia="id-ID"/>
        </w:rPr>
        <w:t>].</w:t>
      </w:r>
      <w:r w:rsidR="00777AFA" w:rsidRPr="00777AFA">
        <w:rPr>
          <w:lang w:val="en-US"/>
        </w:rPr>
        <w:t xml:space="preserve"> </w:t>
      </w:r>
      <w:r w:rsidR="00777AFA">
        <w:rPr>
          <w:lang w:val="en-US"/>
        </w:rPr>
        <w:t>Hasil dari lebah madu dipengaruhi oleh berbagai jenis tanaman yaitu tanaman buah, sayuran, tanaman industri maupun tanaman hutan dapat mempengaruhi produksi madu karena pada tanaman tersebut mengandung nektar dan pollen [</w:t>
      </w:r>
      <w:r w:rsidR="005414B1">
        <w:rPr>
          <w:lang w:val="id-ID"/>
        </w:rPr>
        <w:t>7</w:t>
      </w:r>
      <w:r w:rsidR="00777AFA">
        <w:rPr>
          <w:sz w:val="26"/>
          <w:lang w:val="en-US"/>
        </w:rPr>
        <w:t>].</w:t>
      </w:r>
      <w:r w:rsidR="00777AFA" w:rsidRPr="00421347">
        <w:rPr>
          <w:lang w:val="en-US"/>
        </w:rPr>
        <w:t xml:space="preserve"> </w:t>
      </w:r>
    </w:p>
    <w:p w:rsidR="002710E2" w:rsidRPr="0097228A" w:rsidRDefault="00777AFA" w:rsidP="000A3893">
      <w:pPr>
        <w:autoSpaceDE w:val="0"/>
        <w:autoSpaceDN w:val="0"/>
        <w:adjustRightInd w:val="0"/>
        <w:spacing w:before="0" w:line="240" w:lineRule="auto"/>
        <w:ind w:firstLine="426"/>
        <w:rPr>
          <w:sz w:val="22"/>
          <w:szCs w:val="22"/>
        </w:rPr>
      </w:pPr>
      <w:r>
        <w:rPr>
          <w:lang w:val="en-US"/>
        </w:rPr>
        <w:t xml:space="preserve">Tanaman yang menghasilkan nektar dan pollen belum banyak diketahui informasinya, padahal potensi tanaman pakan lebah madu diyakini cukup besar. </w:t>
      </w:r>
      <w:r>
        <w:rPr>
          <w:lang w:val="en-US" w:eastAsia="id-ID"/>
        </w:rPr>
        <w:t>Se</w:t>
      </w:r>
      <w:r w:rsidRPr="00421347">
        <w:rPr>
          <w:lang w:val="en-US" w:eastAsia="id-ID"/>
        </w:rPr>
        <w:t>kitar 25.000 tanaman</w:t>
      </w:r>
      <w:r>
        <w:rPr>
          <w:lang w:val="en-US" w:eastAsia="id-ID"/>
        </w:rPr>
        <w:t xml:space="preserve"> </w:t>
      </w:r>
      <w:r w:rsidRPr="00421347">
        <w:rPr>
          <w:lang w:val="en-US" w:eastAsia="id-ID"/>
        </w:rPr>
        <w:t>berbunga tumbuh dan berkembang baik di</w:t>
      </w:r>
      <w:r w:rsidR="005414B1">
        <w:rPr>
          <w:lang w:val="en-US" w:eastAsia="id-ID"/>
        </w:rPr>
        <w:t xml:space="preserve"> Indonesia</w:t>
      </w:r>
      <w:r>
        <w:rPr>
          <w:lang w:val="en-US" w:eastAsia="id-ID"/>
        </w:rPr>
        <w:t>. K</w:t>
      </w:r>
      <w:r w:rsidRPr="00421347">
        <w:rPr>
          <w:lang w:val="en-US" w:eastAsia="id-ID"/>
        </w:rPr>
        <w:t>eragaman jenis tanaman</w:t>
      </w:r>
      <w:r>
        <w:rPr>
          <w:lang w:val="en-US" w:eastAsia="id-ID"/>
        </w:rPr>
        <w:t xml:space="preserve"> </w:t>
      </w:r>
      <w:r w:rsidRPr="00421347">
        <w:rPr>
          <w:lang w:val="en-US" w:eastAsia="id-ID"/>
        </w:rPr>
        <w:t>yang sangat besar itu memungkinkan</w:t>
      </w:r>
      <w:r>
        <w:rPr>
          <w:lang w:val="en-US" w:eastAsia="id-ID"/>
        </w:rPr>
        <w:t xml:space="preserve"> </w:t>
      </w:r>
      <w:r w:rsidRPr="00421347">
        <w:rPr>
          <w:lang w:val="en-US" w:eastAsia="id-ID"/>
        </w:rPr>
        <w:t>tersedianya nektar dan pollen sepanjang</w:t>
      </w:r>
      <w:r>
        <w:rPr>
          <w:lang w:val="en-US" w:eastAsia="id-ID"/>
        </w:rPr>
        <w:t xml:space="preserve"> </w:t>
      </w:r>
      <w:r w:rsidRPr="00421347">
        <w:rPr>
          <w:lang w:val="en-US" w:eastAsia="id-ID"/>
        </w:rPr>
        <w:t>tahun. Oleh karena itu, informasi tentang</w:t>
      </w:r>
      <w:r>
        <w:rPr>
          <w:lang w:val="en-US" w:eastAsia="id-ID"/>
        </w:rPr>
        <w:t xml:space="preserve"> tanaman- tanaman penghasil nektar dan pollen</w:t>
      </w:r>
      <w:r w:rsidRPr="00421347">
        <w:rPr>
          <w:lang w:val="en-US" w:eastAsia="id-ID"/>
        </w:rPr>
        <w:t xml:space="preserve"> baik dari</w:t>
      </w:r>
      <w:r>
        <w:rPr>
          <w:lang w:val="en-US" w:eastAsia="id-ID"/>
        </w:rPr>
        <w:t xml:space="preserve"> </w:t>
      </w:r>
      <w:r w:rsidRPr="00421347">
        <w:rPr>
          <w:lang w:val="en-US" w:eastAsia="id-ID"/>
        </w:rPr>
        <w:t>semak, tanaman pertanian, tanaman</w:t>
      </w:r>
      <w:r>
        <w:rPr>
          <w:lang w:val="en-US" w:eastAsia="id-ID"/>
        </w:rPr>
        <w:t xml:space="preserve"> </w:t>
      </w:r>
      <w:r w:rsidRPr="00421347">
        <w:rPr>
          <w:lang w:val="en-US" w:eastAsia="id-ID"/>
        </w:rPr>
        <w:t xml:space="preserve">perkebunan, maupun kehutanan sangat </w:t>
      </w:r>
      <w:proofErr w:type="gramStart"/>
      <w:r>
        <w:rPr>
          <w:lang w:val="en-US" w:eastAsia="id-ID"/>
        </w:rPr>
        <w:t>diperlukan[</w:t>
      </w:r>
      <w:proofErr w:type="gramEnd"/>
      <w:r>
        <w:rPr>
          <w:lang w:val="en-US" w:eastAsia="id-ID"/>
        </w:rPr>
        <w:t>8].</w:t>
      </w:r>
    </w:p>
    <w:p w:rsidR="00125AF2" w:rsidRPr="007B14D5" w:rsidRDefault="00114663" w:rsidP="00672721">
      <w:pPr>
        <w:pStyle w:val="Heading1"/>
        <w:spacing w:line="240" w:lineRule="auto"/>
        <w:rPr>
          <w:rFonts w:ascii="Times New Roman" w:hAnsi="Times New Roman" w:cs="Times New Roman"/>
          <w:color w:val="auto"/>
        </w:rPr>
      </w:pPr>
      <w:r w:rsidRPr="007B14D5">
        <w:rPr>
          <w:rFonts w:ascii="Times New Roman" w:hAnsi="Times New Roman" w:cs="Times New Roman"/>
          <w:color w:val="auto"/>
        </w:rPr>
        <w:t xml:space="preserve">Material dan </w:t>
      </w:r>
      <w:r w:rsidR="00125AF2" w:rsidRPr="007B14D5">
        <w:rPr>
          <w:rFonts w:ascii="Times New Roman" w:hAnsi="Times New Roman" w:cs="Times New Roman"/>
          <w:color w:val="auto"/>
        </w:rPr>
        <w:t xml:space="preserve">Metode </w:t>
      </w:r>
    </w:p>
    <w:p w:rsidR="002710E2" w:rsidRPr="007B14D5" w:rsidRDefault="00325F83" w:rsidP="007B14D5">
      <w:pPr>
        <w:pStyle w:val="Heading3"/>
        <w:spacing w:before="120" w:line="240" w:lineRule="auto"/>
        <w:rPr>
          <w:rFonts w:ascii="Times New Roman" w:hAnsi="Times New Roman" w:cs="Times New Roman"/>
          <w:color w:val="auto"/>
          <w:szCs w:val="24"/>
        </w:rPr>
      </w:pPr>
      <w:r w:rsidRPr="007B14D5">
        <w:rPr>
          <w:rFonts w:ascii="Times New Roman" w:hAnsi="Times New Roman" w:cs="Times New Roman"/>
          <w:color w:val="auto"/>
          <w:szCs w:val="24"/>
        </w:rPr>
        <w:t xml:space="preserve">Bahan dan Alat </w:t>
      </w:r>
    </w:p>
    <w:p w:rsidR="008F3C92" w:rsidRPr="007B14D5" w:rsidRDefault="002710E2" w:rsidP="000A3893">
      <w:pPr>
        <w:spacing w:line="240" w:lineRule="auto"/>
        <w:ind w:firstLine="426"/>
        <w:rPr>
          <w:sz w:val="22"/>
          <w:szCs w:val="22"/>
        </w:rPr>
      </w:pPr>
      <w:r w:rsidRPr="00E42ED8">
        <w:rPr>
          <w:sz w:val="22"/>
          <w:szCs w:val="22"/>
        </w:rPr>
        <w:t>Alat yang digunakan yaitu gelas takar, alat tulis, kamera, kotak koloni, smoker, masker lebah, pipet, gilingan tebu serta refraktometer brix 0-38% dan refraktometer madu brix 58-90%. Bahan-bahan yang digunakan yaitu 4 stup kotak lebah, sari tebu jenis PS 881, BL dan PSJK.</w:t>
      </w:r>
    </w:p>
    <w:p w:rsidR="003414CA" w:rsidRPr="007B14D5" w:rsidRDefault="003A5D00" w:rsidP="007B14D5">
      <w:pPr>
        <w:pStyle w:val="Heading3"/>
        <w:spacing w:before="120" w:after="120" w:line="240" w:lineRule="auto"/>
        <w:rPr>
          <w:rFonts w:ascii="Times New Roman" w:hAnsi="Times New Roman" w:cs="Times New Roman"/>
          <w:color w:val="auto"/>
          <w:szCs w:val="24"/>
          <w:lang w:val="sv-SE"/>
        </w:rPr>
      </w:pPr>
      <w:r w:rsidRPr="007B14D5">
        <w:rPr>
          <w:rFonts w:ascii="Times New Roman" w:hAnsi="Times New Roman" w:cs="Times New Roman"/>
          <w:color w:val="auto"/>
          <w:szCs w:val="24"/>
          <w:lang w:val="sv-SE"/>
        </w:rPr>
        <w:t>Metode</w:t>
      </w:r>
      <w:r w:rsidR="00C11592" w:rsidRPr="007B14D5">
        <w:rPr>
          <w:rFonts w:ascii="Times New Roman" w:hAnsi="Times New Roman" w:cs="Times New Roman"/>
          <w:color w:val="auto"/>
          <w:szCs w:val="24"/>
          <w:lang w:val="sv-SE"/>
        </w:rPr>
        <w:t xml:space="preserve"> </w:t>
      </w:r>
    </w:p>
    <w:p w:rsidR="002D6ADF" w:rsidRPr="00E42ED8" w:rsidRDefault="002D6ADF" w:rsidP="000A3893">
      <w:pPr>
        <w:spacing w:before="120" w:line="240" w:lineRule="auto"/>
        <w:ind w:firstLine="426"/>
        <w:rPr>
          <w:sz w:val="22"/>
          <w:szCs w:val="22"/>
        </w:rPr>
      </w:pPr>
      <w:r w:rsidRPr="00E42ED8">
        <w:rPr>
          <w:sz w:val="22"/>
          <w:szCs w:val="22"/>
          <w:lang w:val="en-US"/>
        </w:rPr>
        <w:t>Penelitian ini merupakan penelitian eksperimental.  Dimana rumus yang</w:t>
      </w:r>
      <w:r w:rsidR="00E42ED8">
        <w:rPr>
          <w:sz w:val="22"/>
          <w:szCs w:val="22"/>
          <w:lang w:val="en-US"/>
        </w:rPr>
        <w:t xml:space="preserve"> digunakan yaitu rumus Federer </w:t>
      </w:r>
      <w:r w:rsidRPr="00E42ED8">
        <w:rPr>
          <w:sz w:val="22"/>
          <w:szCs w:val="22"/>
        </w:rPr>
        <w:t xml:space="preserve">yaitu </w:t>
      </w:r>
      <w:r w:rsidRPr="00E42ED8">
        <w:rPr>
          <w:b/>
          <w:sz w:val="22"/>
          <w:szCs w:val="22"/>
        </w:rPr>
        <w:t xml:space="preserve">(t-1) (n-1) ≥ 15 </w:t>
      </w:r>
      <w:r w:rsidRPr="00E42ED8">
        <w:rPr>
          <w:sz w:val="22"/>
          <w:szCs w:val="22"/>
        </w:rPr>
        <w:t>dimana t = jumlah kelompok perlakuan dan n = jumlah sampel per kelompok.</w:t>
      </w:r>
    </w:p>
    <w:p w:rsidR="0097228A" w:rsidRPr="00E42ED8" w:rsidRDefault="002D6ADF" w:rsidP="000A3893">
      <w:pPr>
        <w:spacing w:before="0" w:line="240" w:lineRule="auto"/>
        <w:ind w:firstLine="426"/>
        <w:rPr>
          <w:sz w:val="22"/>
          <w:szCs w:val="22"/>
        </w:rPr>
      </w:pPr>
      <w:r w:rsidRPr="00E42ED8">
        <w:rPr>
          <w:sz w:val="22"/>
          <w:szCs w:val="22"/>
        </w:rPr>
        <w:t>Berdasarkan penghitungan tersebut maka jumlah sampel yang diperlukan adalah 6 pengulangan untuk setiap kelompok percobaan. Sehingga besar sampel yang dibutuhkan adalah 24 sampel untuk empat kelompok perlakuan. Kemudian pengolahan data dengan menggunakan Anova pada aplikasi SPSS 16.</w:t>
      </w:r>
    </w:p>
    <w:p w:rsidR="00B222B3" w:rsidRPr="007B14D5" w:rsidRDefault="00B222B3" w:rsidP="007B14D5">
      <w:pPr>
        <w:spacing w:before="120" w:after="120" w:line="240" w:lineRule="auto"/>
        <w:rPr>
          <w:rFonts w:eastAsiaTheme="majorEastAsia"/>
          <w:b/>
          <w:bCs/>
          <w:szCs w:val="24"/>
          <w:lang w:val="sv-SE"/>
        </w:rPr>
      </w:pPr>
      <w:r w:rsidRPr="007B14D5">
        <w:rPr>
          <w:b/>
          <w:szCs w:val="24"/>
          <w:lang w:val="sv-SE"/>
        </w:rPr>
        <w:t>Cara Kerja</w:t>
      </w:r>
    </w:p>
    <w:p w:rsidR="0097228A" w:rsidRPr="00E42ED8" w:rsidRDefault="0097228A" w:rsidP="000A3893">
      <w:pPr>
        <w:spacing w:line="240" w:lineRule="auto"/>
        <w:ind w:firstLine="426"/>
        <w:rPr>
          <w:sz w:val="22"/>
          <w:szCs w:val="22"/>
        </w:rPr>
      </w:pPr>
      <w:r w:rsidRPr="00E42ED8">
        <w:rPr>
          <w:sz w:val="22"/>
          <w:szCs w:val="22"/>
        </w:rPr>
        <w:t xml:space="preserve">Langkah kerja yang pertama yakni persiapan. Persiapan itu sendiri meliputi persiapan alat dan bahan. Alat-alat yang digunakan adalah gelas takar, pipet sebagai alat untuk mengambil sampel madu dari sarang lebah, alat tulis sebagai media catatan, kamera yang berfugsi sebagai alat dokumentasi, </w:t>
      </w:r>
      <w:r w:rsidRPr="00E42ED8">
        <w:rPr>
          <w:sz w:val="22"/>
          <w:szCs w:val="22"/>
        </w:rPr>
        <w:lastRenderedPageBreak/>
        <w:t xml:space="preserve">smoker yang digunakan agar lebah tersebut kembali pada sarangnya dan agar tidak kabur, biasanya digunakan saat peternak melakukan panen madu. Alat selanjutnya yaitu masker lebah fungsinya sebagai alat pelindung diri agar tidak disengat pada daerah wajah. Kemudian gilingan tebu untuk mengambil sari-sari pada tebu yang </w:t>
      </w:r>
      <w:proofErr w:type="gramStart"/>
      <w:r w:rsidRPr="00E42ED8">
        <w:rPr>
          <w:sz w:val="22"/>
          <w:szCs w:val="22"/>
        </w:rPr>
        <w:t>akan</w:t>
      </w:r>
      <w:proofErr w:type="gramEnd"/>
      <w:r w:rsidRPr="00E42ED8">
        <w:rPr>
          <w:sz w:val="22"/>
          <w:szCs w:val="22"/>
        </w:rPr>
        <w:t xml:space="preserve"> digunakan sebagai pakan. Kemudian refraktometer brix 0-38% sebagai alat untuk mengukur </w:t>
      </w:r>
      <w:proofErr w:type="gramStart"/>
      <w:r w:rsidRPr="00E42ED8">
        <w:rPr>
          <w:sz w:val="22"/>
          <w:szCs w:val="22"/>
        </w:rPr>
        <w:t>kadar</w:t>
      </w:r>
      <w:proofErr w:type="gramEnd"/>
      <w:r w:rsidRPr="00E42ED8">
        <w:rPr>
          <w:sz w:val="22"/>
          <w:szCs w:val="22"/>
        </w:rPr>
        <w:t xml:space="preserve"> gula dari tebu dan refraktometer brix 58-90% digunakan sebagai alat pengukur pada kadar gula madu. Kemudian bahan yang digunakan yaitu 4 kotak lebah karena menggunakan 4 jenis perlakuan yakni control, tebu PS 881, tebu BL, dan tebu PSJK.</w:t>
      </w:r>
    </w:p>
    <w:p w:rsidR="0097228A" w:rsidRDefault="0097228A" w:rsidP="000A3893">
      <w:pPr>
        <w:spacing w:before="0" w:line="240" w:lineRule="auto"/>
        <w:ind w:firstLine="426"/>
        <w:rPr>
          <w:sz w:val="22"/>
          <w:szCs w:val="22"/>
        </w:rPr>
      </w:pPr>
      <w:r w:rsidRPr="00E42ED8">
        <w:rPr>
          <w:sz w:val="22"/>
          <w:szCs w:val="22"/>
        </w:rPr>
        <w:t xml:space="preserve">Langkah selanjutnya adalah pengukuran. Sebelum memulai memberi pakan, maka </w:t>
      </w:r>
      <w:proofErr w:type="gramStart"/>
      <w:r w:rsidRPr="00E42ED8">
        <w:rPr>
          <w:sz w:val="22"/>
          <w:szCs w:val="22"/>
        </w:rPr>
        <w:t>kadar</w:t>
      </w:r>
      <w:proofErr w:type="gramEnd"/>
      <w:r w:rsidRPr="00E42ED8">
        <w:rPr>
          <w:sz w:val="22"/>
          <w:szCs w:val="22"/>
        </w:rPr>
        <w:t xml:space="preserve"> glukosa dari tebu tersebut diukur supaya diketahui kadar glukosa awal yang akan diberikan kepada lebah tersebut menggunakan refraktometer brix 0-38%. Kemudian langkah ketiga yakni pengambilan sampel. Pada saat pengambilan sampel alat yang digunakan adalah pipet tetes. Karena untuk pengambilan sampel itu sendiri tidak bisa di ambil keseluruhan dan hanya di uji seperlunya saja sekitar 1-2 tetes madu untuk diukur menggunakan refraktometer madu brix 58-90%. Yang terakhir yaitu pencatatan hasil. Yang utama dari pencatatan hasil yaitu menyiapkan alat tulis. Setelah melakukan pengukuran sebelum dan sesudahnya maka harus dicatat serta melakukan dokumentasi.</w:t>
      </w:r>
    </w:p>
    <w:p w:rsidR="00777AFA" w:rsidRPr="00777AFA" w:rsidRDefault="00777AFA" w:rsidP="007B14D5">
      <w:pPr>
        <w:spacing w:line="240" w:lineRule="auto"/>
        <w:rPr>
          <w:b/>
          <w:color w:val="000000"/>
          <w:spacing w:val="1"/>
        </w:rPr>
      </w:pPr>
      <w:r w:rsidRPr="00C1588F">
        <w:rPr>
          <w:b/>
          <w:color w:val="000000"/>
          <w:spacing w:val="1"/>
        </w:rPr>
        <w:t xml:space="preserve">Instrumen </w:t>
      </w:r>
      <w:r>
        <w:rPr>
          <w:b/>
          <w:color w:val="000000"/>
          <w:spacing w:val="1"/>
        </w:rPr>
        <w:t>Refraktometer</w:t>
      </w:r>
      <w:r w:rsidR="007B14D5">
        <w:rPr>
          <w:b/>
          <w:color w:val="000000"/>
          <w:spacing w:val="1"/>
          <w:lang w:val="id-ID"/>
        </w:rPr>
        <w:t xml:space="preserve">: </w:t>
      </w:r>
      <w:r w:rsidRPr="00777AFA">
        <w:rPr>
          <w:rFonts w:ascii="TimesNewRomanPSMT" w:hAnsi="TimesNewRomanPSMT" w:cs="TimesNewRomanPSMT"/>
          <w:sz w:val="22"/>
          <w:szCs w:val="22"/>
          <w:lang w:val="en-US" w:eastAsia="id-ID"/>
        </w:rPr>
        <w:t xml:space="preserve">Menurut Pedroti Indeks bias suatu zat dapat diukur dengan memanfaatkan beberapa </w:t>
      </w:r>
      <w:proofErr w:type="gramStart"/>
      <w:r w:rsidRPr="00777AFA">
        <w:rPr>
          <w:rFonts w:ascii="TimesNewRomanPSMT" w:hAnsi="TimesNewRomanPSMT" w:cs="TimesNewRomanPSMT"/>
          <w:sz w:val="22"/>
          <w:szCs w:val="22"/>
          <w:lang w:val="en-US" w:eastAsia="id-ID"/>
        </w:rPr>
        <w:t>cara</w:t>
      </w:r>
      <w:proofErr w:type="gramEnd"/>
      <w:r w:rsidRPr="00777AFA">
        <w:rPr>
          <w:rFonts w:ascii="TimesNewRomanPSMT" w:hAnsi="TimesNewRomanPSMT" w:cs="TimesNewRomanPSMT"/>
          <w:sz w:val="22"/>
          <w:szCs w:val="22"/>
          <w:lang w:val="en-US" w:eastAsia="id-ID"/>
        </w:rPr>
        <w:t xml:space="preserve"> antara lain dengan metode interferometri seperti interferometry Mach-Zender, interferometri Fabry-Perot dan interferometri Michelson, yang dapat menggunakan spektrometer. Untuk mengukur indeks bias tanpa metode yang cenderung rumit dan memakan waktu yang lama maka dibutuhkan alat pengukur yang mudah dan cepat.</w:t>
      </w:r>
    </w:p>
    <w:p w:rsidR="00777AFA" w:rsidRPr="00777AFA" w:rsidRDefault="00777AFA" w:rsidP="000A3893">
      <w:pPr>
        <w:spacing w:before="0" w:line="240" w:lineRule="auto"/>
        <w:ind w:firstLine="426"/>
        <w:rPr>
          <w:sz w:val="22"/>
          <w:szCs w:val="22"/>
        </w:rPr>
      </w:pPr>
      <w:r w:rsidRPr="00777AFA">
        <w:rPr>
          <w:color w:val="000000"/>
          <w:spacing w:val="1"/>
          <w:sz w:val="22"/>
          <w:szCs w:val="22"/>
          <w:lang w:val="en-US"/>
        </w:rPr>
        <w:t>Pada p</w:t>
      </w:r>
      <w:r w:rsidRPr="00777AFA">
        <w:rPr>
          <w:color w:val="000000"/>
          <w:spacing w:val="1"/>
          <w:sz w:val="22"/>
          <w:szCs w:val="22"/>
        </w:rPr>
        <w:t xml:space="preserve">enelitian ini, peneliti menggunakan alat pengukur yakni berupa refraktometer dengan brix 0-38% dan 58-90%. Selain memudahkan peneliti, alat ini menghasilkan hasil yang lebih akurat. Untuk refraktometer brix 0-38% merupakan refraktometer yang digunakan untuk pengukuran kekentalan dari 0 sampai 38%, alat ini digunakan peneliti untuk mengukur </w:t>
      </w:r>
      <w:proofErr w:type="gramStart"/>
      <w:r w:rsidRPr="00777AFA">
        <w:rPr>
          <w:color w:val="000000"/>
          <w:spacing w:val="1"/>
          <w:sz w:val="22"/>
          <w:szCs w:val="22"/>
        </w:rPr>
        <w:t>kadar</w:t>
      </w:r>
      <w:proofErr w:type="gramEnd"/>
      <w:r w:rsidRPr="00777AFA">
        <w:rPr>
          <w:color w:val="000000"/>
          <w:spacing w:val="1"/>
          <w:sz w:val="22"/>
          <w:szCs w:val="22"/>
        </w:rPr>
        <w:t xml:space="preserve"> gula sari tebu. Kemudian untuk refraktometer dengan brix 58-90% digunakan untuk pengukuran kekentalan dengan kisaran 58 hingga 90%, peneliti menggunakan refraktometer 58-90% untuk mengukur kadar gula dari madu.</w:t>
      </w:r>
    </w:p>
    <w:p w:rsidR="00125AF2" w:rsidRPr="007B14D5" w:rsidRDefault="00125AF2" w:rsidP="007B14D5">
      <w:pPr>
        <w:spacing w:before="480" w:line="240" w:lineRule="auto"/>
        <w:rPr>
          <w:b/>
          <w:sz w:val="28"/>
          <w:szCs w:val="28"/>
        </w:rPr>
      </w:pPr>
      <w:r w:rsidRPr="007B14D5">
        <w:rPr>
          <w:b/>
          <w:sz w:val="28"/>
          <w:szCs w:val="28"/>
        </w:rPr>
        <w:t xml:space="preserve">Hasil dan </w:t>
      </w:r>
      <w:r w:rsidR="00B33B6F" w:rsidRPr="007B14D5">
        <w:rPr>
          <w:b/>
          <w:sz w:val="28"/>
          <w:szCs w:val="28"/>
        </w:rPr>
        <w:t>Diskusi</w:t>
      </w:r>
      <w:r w:rsidR="00C11592" w:rsidRPr="007B14D5">
        <w:rPr>
          <w:b/>
          <w:sz w:val="28"/>
          <w:szCs w:val="28"/>
        </w:rPr>
        <w:t xml:space="preserve"> </w:t>
      </w:r>
    </w:p>
    <w:p w:rsidR="00616BF1" w:rsidRDefault="003A5D00" w:rsidP="00892D31">
      <w:pPr>
        <w:pStyle w:val="Heading3"/>
        <w:spacing w:line="240" w:lineRule="auto"/>
        <w:rPr>
          <w:rFonts w:ascii="Times New Roman" w:hAnsi="Times New Roman" w:cs="Times New Roman"/>
          <w:color w:val="auto"/>
          <w:sz w:val="22"/>
          <w:szCs w:val="22"/>
        </w:rPr>
      </w:pPr>
      <w:r w:rsidRPr="00E42ED8">
        <w:rPr>
          <w:rFonts w:ascii="Times New Roman" w:hAnsi="Times New Roman" w:cs="Times New Roman"/>
          <w:color w:val="auto"/>
          <w:sz w:val="22"/>
          <w:szCs w:val="22"/>
        </w:rPr>
        <w:t>Hasil Penelitian</w:t>
      </w:r>
      <w:r w:rsidR="00C11592" w:rsidRPr="00E42ED8">
        <w:rPr>
          <w:rFonts w:ascii="Times New Roman" w:hAnsi="Times New Roman" w:cs="Times New Roman"/>
          <w:color w:val="auto"/>
          <w:sz w:val="22"/>
          <w:szCs w:val="22"/>
        </w:rPr>
        <w:t xml:space="preserve"> </w:t>
      </w:r>
    </w:p>
    <w:p w:rsidR="000A3893" w:rsidRPr="00E42ED8" w:rsidRDefault="000A3893" w:rsidP="000A3893">
      <w:pPr>
        <w:spacing w:line="240" w:lineRule="auto"/>
        <w:ind w:firstLine="426"/>
        <w:rPr>
          <w:sz w:val="22"/>
          <w:szCs w:val="22"/>
        </w:rPr>
      </w:pPr>
      <w:r>
        <w:rPr>
          <w:sz w:val="22"/>
          <w:szCs w:val="22"/>
          <w:lang w:val="id-ID"/>
        </w:rPr>
        <w:t>H</w:t>
      </w:r>
      <w:r w:rsidRPr="00E42ED8">
        <w:rPr>
          <w:sz w:val="22"/>
          <w:szCs w:val="22"/>
        </w:rPr>
        <w:t>asil dari pengukuran kadar gula pada madu setelah pemberian pakan sari tebu</w:t>
      </w:r>
      <w:r>
        <w:rPr>
          <w:sz w:val="22"/>
          <w:szCs w:val="22"/>
          <w:lang w:val="id-ID"/>
        </w:rPr>
        <w:t xml:space="preserve"> ditunjukkan pada Tabel</w:t>
      </w:r>
      <w:r w:rsidRPr="00E42ED8">
        <w:rPr>
          <w:sz w:val="22"/>
          <w:szCs w:val="22"/>
        </w:rPr>
        <w:t>. Pengukuran dilakukan menggunakan refraktometer brix 58-90%.</w:t>
      </w:r>
    </w:p>
    <w:p w:rsidR="000A3893" w:rsidRPr="000A3893" w:rsidRDefault="000A3893" w:rsidP="000A3893"/>
    <w:p w:rsidR="00616BF1" w:rsidRPr="00E42ED8" w:rsidRDefault="00616BF1" w:rsidP="00892D31">
      <w:pPr>
        <w:spacing w:line="240" w:lineRule="auto"/>
        <w:rPr>
          <w:sz w:val="22"/>
          <w:szCs w:val="22"/>
        </w:rPr>
      </w:pPr>
      <w:r w:rsidRPr="00E42ED8">
        <w:rPr>
          <w:sz w:val="22"/>
          <w:szCs w:val="22"/>
        </w:rPr>
        <w:t xml:space="preserve">Tabel 1. </w:t>
      </w:r>
      <w:r w:rsidR="00C67C6E" w:rsidRPr="00E42ED8">
        <w:rPr>
          <w:sz w:val="22"/>
          <w:szCs w:val="22"/>
        </w:rPr>
        <w:t>Rerata Kadar Gula pada</w:t>
      </w:r>
      <w:r w:rsidRPr="00E42ED8">
        <w:rPr>
          <w:sz w:val="22"/>
          <w:szCs w:val="22"/>
        </w:rPr>
        <w:t xml:space="preserve"> Tebu</w:t>
      </w:r>
    </w:p>
    <w:tbl>
      <w:tblPr>
        <w:tblStyle w:val="TableGrid"/>
        <w:tblpPr w:leftFromText="180" w:rightFromText="180" w:vertAnchor="page" w:horzAnchor="page" w:tblpX="2308" w:tblpY="12076"/>
        <w:tblW w:w="0" w:type="auto"/>
        <w:tblLook w:val="04A0" w:firstRow="1" w:lastRow="0" w:firstColumn="1" w:lastColumn="0" w:noHBand="0" w:noVBand="1"/>
      </w:tblPr>
      <w:tblGrid>
        <w:gridCol w:w="628"/>
        <w:gridCol w:w="1114"/>
        <w:gridCol w:w="992"/>
      </w:tblGrid>
      <w:tr w:rsidR="000A3893" w:rsidRPr="00E42ED8" w:rsidTr="000A3893">
        <w:trPr>
          <w:trHeight w:val="379"/>
        </w:trPr>
        <w:tc>
          <w:tcPr>
            <w:tcW w:w="628" w:type="dxa"/>
            <w:vMerge w:val="restart"/>
            <w:vAlign w:val="center"/>
          </w:tcPr>
          <w:p w:rsidR="000A3893" w:rsidRPr="00E42ED8" w:rsidRDefault="000A3893" w:rsidP="000A3893">
            <w:pPr>
              <w:spacing w:line="240" w:lineRule="auto"/>
              <w:rPr>
                <w:sz w:val="22"/>
                <w:szCs w:val="22"/>
              </w:rPr>
            </w:pPr>
            <w:r w:rsidRPr="00E42ED8">
              <w:rPr>
                <w:sz w:val="22"/>
                <w:szCs w:val="22"/>
              </w:rPr>
              <w:t>No.</w:t>
            </w:r>
          </w:p>
        </w:tc>
        <w:tc>
          <w:tcPr>
            <w:tcW w:w="1114" w:type="dxa"/>
            <w:vMerge w:val="restart"/>
            <w:vAlign w:val="center"/>
          </w:tcPr>
          <w:p w:rsidR="000A3893" w:rsidRPr="00E42ED8" w:rsidRDefault="000A3893" w:rsidP="000A3893">
            <w:pPr>
              <w:spacing w:line="240" w:lineRule="auto"/>
              <w:rPr>
                <w:sz w:val="22"/>
                <w:szCs w:val="22"/>
              </w:rPr>
            </w:pPr>
            <w:r w:rsidRPr="00E42ED8">
              <w:rPr>
                <w:sz w:val="22"/>
                <w:szCs w:val="22"/>
              </w:rPr>
              <w:t>Jenis Tebu</w:t>
            </w:r>
          </w:p>
        </w:tc>
        <w:tc>
          <w:tcPr>
            <w:tcW w:w="992" w:type="dxa"/>
            <w:vMerge w:val="restart"/>
            <w:vAlign w:val="center"/>
          </w:tcPr>
          <w:p w:rsidR="000A3893" w:rsidRPr="00E42ED8" w:rsidRDefault="000A3893" w:rsidP="000A3893">
            <w:pPr>
              <w:spacing w:line="240" w:lineRule="auto"/>
              <w:jc w:val="center"/>
              <w:rPr>
                <w:sz w:val="22"/>
                <w:szCs w:val="22"/>
              </w:rPr>
            </w:pPr>
            <w:r w:rsidRPr="00E42ED8">
              <w:rPr>
                <w:position w:val="-6"/>
                <w:sz w:val="22"/>
                <w:szCs w:val="22"/>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7.25pt" o:ole="">
                  <v:imagedata r:id="rId8" o:title=""/>
                </v:shape>
                <o:OLEObject Type="Embed" ProgID="Equation.3" ShapeID="_x0000_i1025" DrawAspect="Content" ObjectID="_1659716044" r:id="rId9"/>
              </w:object>
            </w:r>
          </w:p>
        </w:tc>
      </w:tr>
      <w:tr w:rsidR="000A3893" w:rsidRPr="00E42ED8" w:rsidTr="000A3893">
        <w:trPr>
          <w:trHeight w:val="539"/>
        </w:trPr>
        <w:tc>
          <w:tcPr>
            <w:tcW w:w="628" w:type="dxa"/>
            <w:vMerge/>
            <w:vAlign w:val="center"/>
          </w:tcPr>
          <w:p w:rsidR="000A3893" w:rsidRPr="00E42ED8" w:rsidRDefault="000A3893" w:rsidP="000A3893">
            <w:pPr>
              <w:spacing w:line="240" w:lineRule="auto"/>
              <w:rPr>
                <w:sz w:val="22"/>
                <w:szCs w:val="22"/>
              </w:rPr>
            </w:pPr>
          </w:p>
        </w:tc>
        <w:tc>
          <w:tcPr>
            <w:tcW w:w="1114" w:type="dxa"/>
            <w:vMerge/>
            <w:vAlign w:val="center"/>
          </w:tcPr>
          <w:p w:rsidR="000A3893" w:rsidRPr="00E42ED8" w:rsidRDefault="000A3893" w:rsidP="000A3893">
            <w:pPr>
              <w:spacing w:line="240" w:lineRule="auto"/>
              <w:rPr>
                <w:sz w:val="22"/>
                <w:szCs w:val="22"/>
              </w:rPr>
            </w:pPr>
          </w:p>
        </w:tc>
        <w:tc>
          <w:tcPr>
            <w:tcW w:w="992" w:type="dxa"/>
            <w:vMerge/>
            <w:vAlign w:val="center"/>
          </w:tcPr>
          <w:p w:rsidR="000A3893" w:rsidRPr="00E42ED8" w:rsidRDefault="000A3893" w:rsidP="000A3893">
            <w:pPr>
              <w:spacing w:line="240" w:lineRule="auto"/>
              <w:rPr>
                <w:sz w:val="22"/>
                <w:szCs w:val="22"/>
              </w:rPr>
            </w:pPr>
          </w:p>
        </w:tc>
      </w:tr>
      <w:tr w:rsidR="000A3893" w:rsidRPr="00E42ED8" w:rsidTr="000A3893">
        <w:tc>
          <w:tcPr>
            <w:tcW w:w="628" w:type="dxa"/>
            <w:vAlign w:val="center"/>
          </w:tcPr>
          <w:p w:rsidR="000A3893" w:rsidRPr="00E42ED8" w:rsidRDefault="000A3893" w:rsidP="000A3893">
            <w:pPr>
              <w:spacing w:line="240" w:lineRule="auto"/>
              <w:rPr>
                <w:sz w:val="22"/>
                <w:szCs w:val="22"/>
              </w:rPr>
            </w:pPr>
            <w:r w:rsidRPr="00E42ED8">
              <w:rPr>
                <w:sz w:val="22"/>
                <w:szCs w:val="22"/>
              </w:rPr>
              <w:t>1.</w:t>
            </w:r>
          </w:p>
        </w:tc>
        <w:tc>
          <w:tcPr>
            <w:tcW w:w="1114" w:type="dxa"/>
            <w:vAlign w:val="center"/>
          </w:tcPr>
          <w:p w:rsidR="000A3893" w:rsidRPr="00E42ED8" w:rsidRDefault="000A3893" w:rsidP="000A3893">
            <w:pPr>
              <w:spacing w:line="240" w:lineRule="auto"/>
              <w:rPr>
                <w:sz w:val="22"/>
                <w:szCs w:val="22"/>
              </w:rPr>
            </w:pPr>
            <w:r w:rsidRPr="00E42ED8">
              <w:rPr>
                <w:sz w:val="22"/>
                <w:szCs w:val="22"/>
              </w:rPr>
              <w:t>PS 881</w:t>
            </w:r>
          </w:p>
        </w:tc>
        <w:tc>
          <w:tcPr>
            <w:tcW w:w="992" w:type="dxa"/>
            <w:vAlign w:val="center"/>
          </w:tcPr>
          <w:p w:rsidR="000A3893" w:rsidRPr="00E42ED8" w:rsidRDefault="000A3893" w:rsidP="000A3893">
            <w:pPr>
              <w:spacing w:line="240" w:lineRule="auto"/>
              <w:rPr>
                <w:sz w:val="22"/>
                <w:szCs w:val="22"/>
              </w:rPr>
            </w:pPr>
            <w:r w:rsidRPr="00E42ED8">
              <w:rPr>
                <w:sz w:val="22"/>
                <w:szCs w:val="22"/>
              </w:rPr>
              <w:t>1,048</w:t>
            </w:r>
          </w:p>
        </w:tc>
      </w:tr>
      <w:tr w:rsidR="000A3893" w:rsidRPr="00E42ED8" w:rsidTr="000A3893">
        <w:tc>
          <w:tcPr>
            <w:tcW w:w="628" w:type="dxa"/>
            <w:vAlign w:val="center"/>
          </w:tcPr>
          <w:p w:rsidR="000A3893" w:rsidRPr="00E42ED8" w:rsidRDefault="000A3893" w:rsidP="000A3893">
            <w:pPr>
              <w:spacing w:line="240" w:lineRule="auto"/>
              <w:rPr>
                <w:sz w:val="22"/>
                <w:szCs w:val="22"/>
              </w:rPr>
            </w:pPr>
            <w:r w:rsidRPr="00E42ED8">
              <w:rPr>
                <w:sz w:val="22"/>
                <w:szCs w:val="22"/>
              </w:rPr>
              <w:t>2.</w:t>
            </w:r>
          </w:p>
        </w:tc>
        <w:tc>
          <w:tcPr>
            <w:tcW w:w="1114" w:type="dxa"/>
            <w:vAlign w:val="center"/>
          </w:tcPr>
          <w:p w:rsidR="000A3893" w:rsidRPr="00E42ED8" w:rsidRDefault="000A3893" w:rsidP="000A3893">
            <w:pPr>
              <w:spacing w:line="240" w:lineRule="auto"/>
              <w:rPr>
                <w:sz w:val="22"/>
                <w:szCs w:val="22"/>
              </w:rPr>
            </w:pPr>
            <w:r w:rsidRPr="00E42ED8">
              <w:rPr>
                <w:sz w:val="22"/>
                <w:szCs w:val="22"/>
              </w:rPr>
              <w:t>BL</w:t>
            </w:r>
          </w:p>
        </w:tc>
        <w:tc>
          <w:tcPr>
            <w:tcW w:w="992" w:type="dxa"/>
            <w:vAlign w:val="center"/>
          </w:tcPr>
          <w:p w:rsidR="000A3893" w:rsidRPr="00E42ED8" w:rsidRDefault="000A3893" w:rsidP="000A3893">
            <w:pPr>
              <w:spacing w:line="240" w:lineRule="auto"/>
              <w:rPr>
                <w:sz w:val="22"/>
                <w:szCs w:val="22"/>
              </w:rPr>
            </w:pPr>
            <w:r w:rsidRPr="00E42ED8">
              <w:rPr>
                <w:sz w:val="22"/>
                <w:szCs w:val="22"/>
              </w:rPr>
              <w:t>1,044</w:t>
            </w:r>
          </w:p>
        </w:tc>
      </w:tr>
      <w:tr w:rsidR="000A3893" w:rsidRPr="00E42ED8" w:rsidTr="000A3893">
        <w:tc>
          <w:tcPr>
            <w:tcW w:w="628" w:type="dxa"/>
            <w:vAlign w:val="center"/>
          </w:tcPr>
          <w:p w:rsidR="000A3893" w:rsidRPr="00E42ED8" w:rsidRDefault="000A3893" w:rsidP="000A3893">
            <w:pPr>
              <w:spacing w:line="240" w:lineRule="auto"/>
              <w:rPr>
                <w:sz w:val="22"/>
                <w:szCs w:val="22"/>
              </w:rPr>
            </w:pPr>
            <w:r w:rsidRPr="00E42ED8">
              <w:rPr>
                <w:sz w:val="22"/>
                <w:szCs w:val="22"/>
              </w:rPr>
              <w:t>3.</w:t>
            </w:r>
          </w:p>
        </w:tc>
        <w:tc>
          <w:tcPr>
            <w:tcW w:w="1114" w:type="dxa"/>
            <w:vAlign w:val="center"/>
          </w:tcPr>
          <w:p w:rsidR="000A3893" w:rsidRPr="00E42ED8" w:rsidRDefault="000A3893" w:rsidP="000A3893">
            <w:pPr>
              <w:spacing w:line="240" w:lineRule="auto"/>
              <w:rPr>
                <w:sz w:val="22"/>
                <w:szCs w:val="22"/>
              </w:rPr>
            </w:pPr>
            <w:r w:rsidRPr="00E42ED8">
              <w:rPr>
                <w:sz w:val="22"/>
                <w:szCs w:val="22"/>
              </w:rPr>
              <w:t>PSJK</w:t>
            </w:r>
          </w:p>
        </w:tc>
        <w:tc>
          <w:tcPr>
            <w:tcW w:w="992" w:type="dxa"/>
            <w:vAlign w:val="center"/>
          </w:tcPr>
          <w:p w:rsidR="000A3893" w:rsidRPr="00E42ED8" w:rsidRDefault="000A3893" w:rsidP="000A3893">
            <w:pPr>
              <w:spacing w:line="240" w:lineRule="auto"/>
              <w:rPr>
                <w:sz w:val="22"/>
                <w:szCs w:val="22"/>
              </w:rPr>
            </w:pPr>
            <w:r w:rsidRPr="00E42ED8">
              <w:rPr>
                <w:sz w:val="22"/>
                <w:szCs w:val="22"/>
              </w:rPr>
              <w:t>1,051</w:t>
            </w:r>
          </w:p>
        </w:tc>
      </w:tr>
    </w:tbl>
    <w:p w:rsidR="004567A5" w:rsidRDefault="004567A5" w:rsidP="00892D31">
      <w:pPr>
        <w:spacing w:line="240" w:lineRule="auto"/>
        <w:ind w:firstLine="720"/>
        <w:rPr>
          <w:sz w:val="22"/>
          <w:szCs w:val="22"/>
        </w:rPr>
      </w:pPr>
    </w:p>
    <w:p w:rsidR="004567A5" w:rsidRDefault="004567A5" w:rsidP="000A3893">
      <w:pPr>
        <w:spacing w:line="240" w:lineRule="auto"/>
        <w:rPr>
          <w:sz w:val="22"/>
          <w:szCs w:val="22"/>
        </w:rPr>
      </w:pPr>
    </w:p>
    <w:p w:rsidR="004567A5" w:rsidRDefault="004567A5" w:rsidP="00892D31">
      <w:pPr>
        <w:spacing w:line="240" w:lineRule="auto"/>
        <w:ind w:firstLine="720"/>
        <w:rPr>
          <w:sz w:val="22"/>
          <w:szCs w:val="22"/>
        </w:rPr>
      </w:pPr>
    </w:p>
    <w:p w:rsidR="004567A5" w:rsidRDefault="004567A5" w:rsidP="00892D31">
      <w:pPr>
        <w:spacing w:line="240" w:lineRule="auto"/>
        <w:ind w:firstLine="720"/>
        <w:rPr>
          <w:sz w:val="22"/>
          <w:szCs w:val="22"/>
        </w:rPr>
      </w:pPr>
    </w:p>
    <w:p w:rsidR="004567A5" w:rsidRDefault="004567A5" w:rsidP="00892D31">
      <w:pPr>
        <w:spacing w:line="240" w:lineRule="auto"/>
        <w:ind w:firstLine="720"/>
        <w:rPr>
          <w:sz w:val="22"/>
          <w:szCs w:val="22"/>
        </w:rPr>
      </w:pPr>
    </w:p>
    <w:p w:rsidR="00892D31" w:rsidRDefault="00892D31" w:rsidP="00892D31">
      <w:pPr>
        <w:spacing w:line="240" w:lineRule="auto"/>
        <w:rPr>
          <w:sz w:val="22"/>
          <w:szCs w:val="22"/>
        </w:rPr>
      </w:pPr>
    </w:p>
    <w:p w:rsidR="00892D31" w:rsidRDefault="00892D31" w:rsidP="00892D31">
      <w:pPr>
        <w:spacing w:line="240" w:lineRule="auto"/>
        <w:rPr>
          <w:sz w:val="22"/>
          <w:szCs w:val="22"/>
        </w:rPr>
      </w:pPr>
    </w:p>
    <w:p w:rsidR="000A3893" w:rsidRDefault="000A3893" w:rsidP="00892D31">
      <w:pPr>
        <w:spacing w:line="240" w:lineRule="auto"/>
        <w:rPr>
          <w:sz w:val="22"/>
          <w:szCs w:val="22"/>
        </w:rPr>
      </w:pPr>
    </w:p>
    <w:p w:rsidR="00616BF1" w:rsidRPr="00E42ED8" w:rsidRDefault="00616BF1" w:rsidP="00892D31">
      <w:pPr>
        <w:spacing w:line="240" w:lineRule="auto"/>
        <w:rPr>
          <w:sz w:val="22"/>
          <w:szCs w:val="22"/>
        </w:rPr>
      </w:pPr>
      <w:r w:rsidRPr="00E42ED8">
        <w:rPr>
          <w:sz w:val="22"/>
          <w:szCs w:val="22"/>
        </w:rPr>
        <w:lastRenderedPageBreak/>
        <w:t xml:space="preserve">Tabel 2. </w:t>
      </w:r>
      <w:r w:rsidR="00C67C6E" w:rsidRPr="00E42ED8">
        <w:rPr>
          <w:sz w:val="22"/>
          <w:szCs w:val="22"/>
        </w:rPr>
        <w:t>Rerata Kadar Gula pada</w:t>
      </w:r>
      <w:r w:rsidRPr="00E42ED8">
        <w:rPr>
          <w:sz w:val="22"/>
          <w:szCs w:val="22"/>
        </w:rPr>
        <w:t xml:space="preserve"> Madu</w:t>
      </w:r>
    </w:p>
    <w:tbl>
      <w:tblPr>
        <w:tblStyle w:val="TableGrid"/>
        <w:tblW w:w="0" w:type="auto"/>
        <w:tblInd w:w="855" w:type="dxa"/>
        <w:tblLook w:val="04A0" w:firstRow="1" w:lastRow="0" w:firstColumn="1" w:lastColumn="0" w:noHBand="0" w:noVBand="1"/>
      </w:tblPr>
      <w:tblGrid>
        <w:gridCol w:w="675"/>
        <w:gridCol w:w="1843"/>
        <w:gridCol w:w="1559"/>
        <w:gridCol w:w="1560"/>
      </w:tblGrid>
      <w:tr w:rsidR="00C67C6E" w:rsidRPr="00E42ED8" w:rsidTr="000A3893">
        <w:tc>
          <w:tcPr>
            <w:tcW w:w="675" w:type="dxa"/>
          </w:tcPr>
          <w:p w:rsidR="00C67C6E" w:rsidRPr="00E42ED8" w:rsidRDefault="00C67C6E" w:rsidP="00892D31">
            <w:pPr>
              <w:spacing w:line="240" w:lineRule="auto"/>
              <w:rPr>
                <w:sz w:val="22"/>
                <w:szCs w:val="22"/>
              </w:rPr>
            </w:pPr>
            <w:r w:rsidRPr="00E42ED8">
              <w:rPr>
                <w:sz w:val="22"/>
                <w:szCs w:val="22"/>
              </w:rPr>
              <w:t>No.</w:t>
            </w:r>
          </w:p>
        </w:tc>
        <w:tc>
          <w:tcPr>
            <w:tcW w:w="1843" w:type="dxa"/>
          </w:tcPr>
          <w:p w:rsidR="00C67C6E" w:rsidRPr="00E42ED8" w:rsidRDefault="00C67C6E" w:rsidP="00892D31">
            <w:pPr>
              <w:spacing w:line="240" w:lineRule="auto"/>
              <w:rPr>
                <w:sz w:val="22"/>
                <w:szCs w:val="22"/>
              </w:rPr>
            </w:pPr>
            <w:r w:rsidRPr="00E42ED8">
              <w:rPr>
                <w:sz w:val="22"/>
                <w:szCs w:val="22"/>
              </w:rPr>
              <w:t>Perlakuan</w:t>
            </w:r>
          </w:p>
        </w:tc>
        <w:tc>
          <w:tcPr>
            <w:tcW w:w="1559" w:type="dxa"/>
          </w:tcPr>
          <w:p w:rsidR="00C67C6E" w:rsidRPr="00E42ED8" w:rsidRDefault="00C67C6E" w:rsidP="00892D31">
            <w:pPr>
              <w:spacing w:line="240" w:lineRule="auto"/>
              <w:rPr>
                <w:sz w:val="22"/>
                <w:szCs w:val="22"/>
              </w:rPr>
            </w:pPr>
            <w:r w:rsidRPr="00E42ED8">
              <w:rPr>
                <w:sz w:val="22"/>
                <w:szCs w:val="22"/>
              </w:rPr>
              <w:t>Rerata</w:t>
            </w:r>
          </w:p>
        </w:tc>
        <w:tc>
          <w:tcPr>
            <w:tcW w:w="1560" w:type="dxa"/>
          </w:tcPr>
          <w:p w:rsidR="00C67C6E" w:rsidRPr="00E42ED8" w:rsidRDefault="00C67C6E" w:rsidP="00892D31">
            <w:pPr>
              <w:spacing w:line="240" w:lineRule="auto"/>
              <w:rPr>
                <w:sz w:val="22"/>
                <w:szCs w:val="22"/>
              </w:rPr>
            </w:pPr>
            <w:r w:rsidRPr="00E42ED8">
              <w:rPr>
                <w:sz w:val="22"/>
                <w:szCs w:val="22"/>
              </w:rPr>
              <w:t>BNT 5%</w:t>
            </w:r>
          </w:p>
        </w:tc>
      </w:tr>
      <w:tr w:rsidR="00C67C6E" w:rsidRPr="00E42ED8" w:rsidTr="000A3893">
        <w:tc>
          <w:tcPr>
            <w:tcW w:w="675" w:type="dxa"/>
          </w:tcPr>
          <w:p w:rsidR="00C67C6E" w:rsidRPr="00E42ED8" w:rsidRDefault="00C67C6E" w:rsidP="00892D31">
            <w:pPr>
              <w:spacing w:line="240" w:lineRule="auto"/>
              <w:rPr>
                <w:sz w:val="22"/>
                <w:szCs w:val="22"/>
              </w:rPr>
            </w:pPr>
            <w:r w:rsidRPr="00E42ED8">
              <w:rPr>
                <w:sz w:val="22"/>
                <w:szCs w:val="22"/>
              </w:rPr>
              <w:t>1.</w:t>
            </w:r>
          </w:p>
        </w:tc>
        <w:tc>
          <w:tcPr>
            <w:tcW w:w="1843" w:type="dxa"/>
          </w:tcPr>
          <w:p w:rsidR="00C67C6E" w:rsidRPr="00E42ED8" w:rsidRDefault="00C67C6E" w:rsidP="00892D31">
            <w:pPr>
              <w:spacing w:line="240" w:lineRule="auto"/>
              <w:rPr>
                <w:sz w:val="22"/>
                <w:szCs w:val="22"/>
              </w:rPr>
            </w:pPr>
            <w:r w:rsidRPr="00E42ED8">
              <w:rPr>
                <w:sz w:val="22"/>
                <w:szCs w:val="22"/>
              </w:rPr>
              <w:t>Kontrol</w:t>
            </w:r>
          </w:p>
        </w:tc>
        <w:tc>
          <w:tcPr>
            <w:tcW w:w="1559" w:type="dxa"/>
          </w:tcPr>
          <w:p w:rsidR="00C67C6E" w:rsidRPr="00E42ED8" w:rsidRDefault="00C67C6E" w:rsidP="00892D31">
            <w:pPr>
              <w:spacing w:line="240" w:lineRule="auto"/>
              <w:rPr>
                <w:sz w:val="22"/>
                <w:szCs w:val="22"/>
              </w:rPr>
            </w:pPr>
            <w:r w:rsidRPr="00E42ED8">
              <w:rPr>
                <w:sz w:val="22"/>
                <w:szCs w:val="22"/>
              </w:rPr>
              <w:t>35,50</w:t>
            </w:r>
          </w:p>
        </w:tc>
        <w:tc>
          <w:tcPr>
            <w:tcW w:w="1560" w:type="dxa"/>
          </w:tcPr>
          <w:p w:rsidR="00C67C6E" w:rsidRPr="00E42ED8" w:rsidRDefault="000F68EE" w:rsidP="00892D31">
            <w:pPr>
              <w:spacing w:line="240" w:lineRule="auto"/>
              <w:rPr>
                <w:sz w:val="22"/>
                <w:szCs w:val="22"/>
              </w:rPr>
            </w:pPr>
            <w:r w:rsidRPr="00E42ED8">
              <w:rPr>
                <w:sz w:val="22"/>
                <w:szCs w:val="22"/>
              </w:rPr>
              <w:t>4.08333</w:t>
            </w:r>
          </w:p>
        </w:tc>
      </w:tr>
      <w:tr w:rsidR="00C67C6E" w:rsidRPr="00E42ED8" w:rsidTr="000A3893">
        <w:tc>
          <w:tcPr>
            <w:tcW w:w="675" w:type="dxa"/>
          </w:tcPr>
          <w:p w:rsidR="00C67C6E" w:rsidRPr="00E42ED8" w:rsidRDefault="00C67C6E" w:rsidP="00892D31">
            <w:pPr>
              <w:spacing w:line="240" w:lineRule="auto"/>
              <w:rPr>
                <w:sz w:val="22"/>
                <w:szCs w:val="22"/>
              </w:rPr>
            </w:pPr>
            <w:r w:rsidRPr="00E42ED8">
              <w:rPr>
                <w:sz w:val="22"/>
                <w:szCs w:val="22"/>
              </w:rPr>
              <w:t>2.</w:t>
            </w:r>
          </w:p>
        </w:tc>
        <w:tc>
          <w:tcPr>
            <w:tcW w:w="1843" w:type="dxa"/>
          </w:tcPr>
          <w:p w:rsidR="00C67C6E" w:rsidRPr="00E42ED8" w:rsidRDefault="00C67C6E" w:rsidP="00892D31">
            <w:pPr>
              <w:spacing w:line="240" w:lineRule="auto"/>
              <w:rPr>
                <w:sz w:val="22"/>
                <w:szCs w:val="22"/>
              </w:rPr>
            </w:pPr>
            <w:r w:rsidRPr="00E42ED8">
              <w:rPr>
                <w:sz w:val="22"/>
                <w:szCs w:val="22"/>
              </w:rPr>
              <w:t>Tebu PS 881</w:t>
            </w:r>
          </w:p>
        </w:tc>
        <w:tc>
          <w:tcPr>
            <w:tcW w:w="1559" w:type="dxa"/>
          </w:tcPr>
          <w:p w:rsidR="00C67C6E" w:rsidRPr="00E42ED8" w:rsidRDefault="00C67C6E" w:rsidP="00892D31">
            <w:pPr>
              <w:spacing w:line="240" w:lineRule="auto"/>
              <w:rPr>
                <w:sz w:val="22"/>
                <w:szCs w:val="22"/>
              </w:rPr>
            </w:pPr>
            <w:r w:rsidRPr="00E42ED8">
              <w:rPr>
                <w:sz w:val="22"/>
                <w:szCs w:val="22"/>
              </w:rPr>
              <w:t>39,67</w:t>
            </w:r>
          </w:p>
        </w:tc>
        <w:tc>
          <w:tcPr>
            <w:tcW w:w="1560" w:type="dxa"/>
          </w:tcPr>
          <w:p w:rsidR="00C67C6E" w:rsidRPr="00E42ED8" w:rsidRDefault="008B3EE6" w:rsidP="00892D31">
            <w:pPr>
              <w:spacing w:line="240" w:lineRule="auto"/>
              <w:rPr>
                <w:sz w:val="22"/>
                <w:szCs w:val="22"/>
              </w:rPr>
            </w:pPr>
            <w:r w:rsidRPr="00E42ED8">
              <w:rPr>
                <w:sz w:val="22"/>
                <w:szCs w:val="22"/>
              </w:rPr>
              <w:t>4.08333</w:t>
            </w:r>
          </w:p>
        </w:tc>
      </w:tr>
      <w:tr w:rsidR="00C67C6E" w:rsidRPr="00E42ED8" w:rsidTr="000A3893">
        <w:tc>
          <w:tcPr>
            <w:tcW w:w="675" w:type="dxa"/>
          </w:tcPr>
          <w:p w:rsidR="00C67C6E" w:rsidRPr="00E42ED8" w:rsidRDefault="00C67C6E" w:rsidP="00892D31">
            <w:pPr>
              <w:spacing w:line="240" w:lineRule="auto"/>
              <w:rPr>
                <w:sz w:val="22"/>
                <w:szCs w:val="22"/>
              </w:rPr>
            </w:pPr>
            <w:r w:rsidRPr="00E42ED8">
              <w:rPr>
                <w:sz w:val="22"/>
                <w:szCs w:val="22"/>
              </w:rPr>
              <w:t>3.</w:t>
            </w:r>
          </w:p>
        </w:tc>
        <w:tc>
          <w:tcPr>
            <w:tcW w:w="1843" w:type="dxa"/>
          </w:tcPr>
          <w:p w:rsidR="00C67C6E" w:rsidRPr="00E42ED8" w:rsidRDefault="00C67C6E" w:rsidP="00892D31">
            <w:pPr>
              <w:spacing w:line="240" w:lineRule="auto"/>
              <w:rPr>
                <w:sz w:val="22"/>
                <w:szCs w:val="22"/>
              </w:rPr>
            </w:pPr>
            <w:r w:rsidRPr="00E42ED8">
              <w:rPr>
                <w:sz w:val="22"/>
                <w:szCs w:val="22"/>
              </w:rPr>
              <w:t>Tebu BL</w:t>
            </w:r>
          </w:p>
        </w:tc>
        <w:tc>
          <w:tcPr>
            <w:tcW w:w="1559" w:type="dxa"/>
          </w:tcPr>
          <w:p w:rsidR="00C67C6E" w:rsidRPr="00E42ED8" w:rsidRDefault="00C67C6E" w:rsidP="00892D31">
            <w:pPr>
              <w:spacing w:line="240" w:lineRule="auto"/>
              <w:rPr>
                <w:sz w:val="22"/>
                <w:szCs w:val="22"/>
              </w:rPr>
            </w:pPr>
            <w:r w:rsidRPr="00E42ED8">
              <w:rPr>
                <w:sz w:val="22"/>
                <w:szCs w:val="22"/>
              </w:rPr>
              <w:t>40,41</w:t>
            </w:r>
          </w:p>
        </w:tc>
        <w:tc>
          <w:tcPr>
            <w:tcW w:w="1560" w:type="dxa"/>
          </w:tcPr>
          <w:p w:rsidR="00C67C6E" w:rsidRPr="00E42ED8" w:rsidRDefault="008B3EE6" w:rsidP="00892D31">
            <w:pPr>
              <w:spacing w:line="240" w:lineRule="auto"/>
              <w:rPr>
                <w:sz w:val="22"/>
                <w:szCs w:val="22"/>
              </w:rPr>
            </w:pPr>
            <w:r w:rsidRPr="00E42ED8">
              <w:rPr>
                <w:sz w:val="22"/>
                <w:szCs w:val="22"/>
              </w:rPr>
              <w:t>4.83333</w:t>
            </w:r>
          </w:p>
        </w:tc>
      </w:tr>
      <w:tr w:rsidR="00C67C6E" w:rsidRPr="00E42ED8" w:rsidTr="000A3893">
        <w:tc>
          <w:tcPr>
            <w:tcW w:w="675" w:type="dxa"/>
          </w:tcPr>
          <w:p w:rsidR="00C67C6E" w:rsidRPr="00E42ED8" w:rsidRDefault="00C67C6E" w:rsidP="00892D31">
            <w:pPr>
              <w:spacing w:line="240" w:lineRule="auto"/>
              <w:rPr>
                <w:sz w:val="22"/>
                <w:szCs w:val="22"/>
              </w:rPr>
            </w:pPr>
            <w:r w:rsidRPr="00E42ED8">
              <w:rPr>
                <w:sz w:val="22"/>
                <w:szCs w:val="22"/>
              </w:rPr>
              <w:t>4.</w:t>
            </w:r>
          </w:p>
        </w:tc>
        <w:tc>
          <w:tcPr>
            <w:tcW w:w="1843" w:type="dxa"/>
          </w:tcPr>
          <w:p w:rsidR="00C67C6E" w:rsidRPr="00E42ED8" w:rsidRDefault="00C67C6E" w:rsidP="00892D31">
            <w:pPr>
              <w:spacing w:line="240" w:lineRule="auto"/>
              <w:rPr>
                <w:sz w:val="22"/>
                <w:szCs w:val="22"/>
              </w:rPr>
            </w:pPr>
            <w:r w:rsidRPr="00E42ED8">
              <w:rPr>
                <w:sz w:val="22"/>
                <w:szCs w:val="22"/>
              </w:rPr>
              <w:t>Tebu PSJK</w:t>
            </w:r>
          </w:p>
        </w:tc>
        <w:tc>
          <w:tcPr>
            <w:tcW w:w="1559" w:type="dxa"/>
          </w:tcPr>
          <w:p w:rsidR="00C67C6E" w:rsidRPr="00E42ED8" w:rsidRDefault="00C67C6E" w:rsidP="00892D31">
            <w:pPr>
              <w:spacing w:line="240" w:lineRule="auto"/>
              <w:rPr>
                <w:sz w:val="22"/>
                <w:szCs w:val="22"/>
              </w:rPr>
            </w:pPr>
            <w:r w:rsidRPr="00E42ED8">
              <w:rPr>
                <w:sz w:val="22"/>
                <w:szCs w:val="22"/>
              </w:rPr>
              <w:t>38,91</w:t>
            </w:r>
          </w:p>
        </w:tc>
        <w:tc>
          <w:tcPr>
            <w:tcW w:w="1560" w:type="dxa"/>
          </w:tcPr>
          <w:p w:rsidR="00C67C6E" w:rsidRPr="00E42ED8" w:rsidRDefault="008B3EE6" w:rsidP="00892D31">
            <w:pPr>
              <w:spacing w:line="240" w:lineRule="auto"/>
              <w:rPr>
                <w:sz w:val="22"/>
                <w:szCs w:val="22"/>
              </w:rPr>
            </w:pPr>
            <w:r w:rsidRPr="00E42ED8">
              <w:rPr>
                <w:sz w:val="22"/>
                <w:szCs w:val="22"/>
              </w:rPr>
              <w:t>3.33333</w:t>
            </w:r>
          </w:p>
        </w:tc>
      </w:tr>
    </w:tbl>
    <w:p w:rsidR="00C67C6E" w:rsidRPr="00E42ED8" w:rsidRDefault="00C67C6E" w:rsidP="00892D31">
      <w:pPr>
        <w:spacing w:line="240" w:lineRule="auto"/>
        <w:rPr>
          <w:sz w:val="22"/>
          <w:szCs w:val="22"/>
        </w:rPr>
      </w:pPr>
    </w:p>
    <w:p w:rsidR="00CD4D44" w:rsidRPr="00E42ED8" w:rsidRDefault="003A5D00" w:rsidP="00892D31">
      <w:pPr>
        <w:pStyle w:val="Heading3"/>
        <w:spacing w:line="240" w:lineRule="auto"/>
        <w:rPr>
          <w:rFonts w:ascii="Times New Roman" w:hAnsi="Times New Roman" w:cs="Times New Roman"/>
          <w:color w:val="auto"/>
          <w:sz w:val="22"/>
          <w:szCs w:val="22"/>
        </w:rPr>
      </w:pPr>
      <w:r w:rsidRPr="00E42ED8">
        <w:rPr>
          <w:rFonts w:ascii="Times New Roman" w:hAnsi="Times New Roman" w:cs="Times New Roman"/>
          <w:color w:val="auto"/>
          <w:sz w:val="22"/>
          <w:szCs w:val="22"/>
        </w:rPr>
        <w:t xml:space="preserve">Pembahasan </w:t>
      </w:r>
    </w:p>
    <w:p w:rsidR="000A3893" w:rsidRDefault="008B3EE6" w:rsidP="000A3893">
      <w:pPr>
        <w:spacing w:line="240" w:lineRule="auto"/>
        <w:ind w:firstLine="426"/>
        <w:rPr>
          <w:color w:val="000000"/>
          <w:spacing w:val="1"/>
          <w:sz w:val="22"/>
          <w:szCs w:val="22"/>
        </w:rPr>
      </w:pPr>
      <w:r w:rsidRPr="00E42ED8">
        <w:rPr>
          <w:color w:val="000000"/>
          <w:spacing w:val="1"/>
          <w:sz w:val="22"/>
          <w:szCs w:val="22"/>
        </w:rPr>
        <w:t>Pada data tersebut, prosentase kadar gula belum bisa dikategorikan tin</w:t>
      </w:r>
      <w:r w:rsidR="00892D31">
        <w:rPr>
          <w:color w:val="000000"/>
          <w:spacing w:val="1"/>
          <w:sz w:val="22"/>
          <w:szCs w:val="22"/>
        </w:rPr>
        <w:t xml:space="preserve">ggi atau rendah karena </w:t>
      </w:r>
      <w:proofErr w:type="gramStart"/>
      <w:r w:rsidR="00892D31">
        <w:rPr>
          <w:color w:val="000000"/>
          <w:spacing w:val="1"/>
          <w:sz w:val="22"/>
          <w:szCs w:val="22"/>
        </w:rPr>
        <w:t xml:space="preserve">Sugito </w:t>
      </w:r>
      <w:r w:rsidRPr="00E42ED8">
        <w:rPr>
          <w:color w:val="000000"/>
          <w:spacing w:val="1"/>
          <w:sz w:val="22"/>
          <w:szCs w:val="22"/>
        </w:rPr>
        <w:t xml:space="preserve"> menjelaskan</w:t>
      </w:r>
      <w:proofErr w:type="gramEnd"/>
      <w:r w:rsidRPr="00E42ED8">
        <w:rPr>
          <w:color w:val="000000"/>
          <w:spacing w:val="1"/>
          <w:sz w:val="22"/>
          <w:szCs w:val="22"/>
        </w:rPr>
        <w:t xml:space="preserve"> bahwa bukan hanya dilihat dari masanya saja, tetapi perbandingan umur tebu juga mempengaruhi kadar gula </w:t>
      </w:r>
      <w:r w:rsidR="00892D31">
        <w:rPr>
          <w:color w:val="000000"/>
          <w:spacing w:val="1"/>
          <w:sz w:val="22"/>
          <w:szCs w:val="22"/>
        </w:rPr>
        <w:t>dari tebu itu sendiri</w:t>
      </w:r>
      <w:r w:rsidR="003B5EF5">
        <w:rPr>
          <w:color w:val="000000"/>
          <w:spacing w:val="1"/>
          <w:sz w:val="22"/>
          <w:szCs w:val="22"/>
          <w:lang w:val="id-ID"/>
        </w:rPr>
        <w:t xml:space="preserve"> </w:t>
      </w:r>
      <w:r w:rsidR="003D5AE9">
        <w:rPr>
          <w:color w:val="000000"/>
          <w:spacing w:val="1"/>
          <w:sz w:val="22"/>
          <w:szCs w:val="22"/>
        </w:rPr>
        <w:t>[</w:t>
      </w:r>
      <w:r w:rsidR="003D5AE9">
        <w:rPr>
          <w:color w:val="000000"/>
          <w:spacing w:val="1"/>
          <w:sz w:val="22"/>
          <w:szCs w:val="22"/>
          <w:lang w:val="id-ID"/>
        </w:rPr>
        <w:t>8</w:t>
      </w:r>
      <w:r w:rsidR="003D5AE9" w:rsidRPr="00E42ED8">
        <w:rPr>
          <w:color w:val="000000"/>
          <w:spacing w:val="1"/>
          <w:sz w:val="22"/>
          <w:szCs w:val="22"/>
        </w:rPr>
        <w:t>]</w:t>
      </w:r>
      <w:r w:rsidR="00892D31">
        <w:rPr>
          <w:color w:val="000000"/>
          <w:spacing w:val="1"/>
          <w:sz w:val="22"/>
          <w:szCs w:val="22"/>
        </w:rPr>
        <w:t xml:space="preserve">. </w:t>
      </w:r>
      <w:r w:rsidR="003D5AE9">
        <w:rPr>
          <w:color w:val="000000"/>
          <w:spacing w:val="1"/>
          <w:sz w:val="22"/>
          <w:szCs w:val="22"/>
          <w:lang w:val="id-ID"/>
        </w:rPr>
        <w:t>Selanjutnya,</w:t>
      </w:r>
      <w:r w:rsidRPr="00E42ED8">
        <w:rPr>
          <w:color w:val="000000"/>
          <w:spacing w:val="1"/>
          <w:sz w:val="22"/>
          <w:szCs w:val="22"/>
        </w:rPr>
        <w:t xml:space="preserve"> juga mengemukakan bahwa tebu yang berumur lebih dari 6 bulan memiliki kadar gula yang sedikit dan sangat sedikit bahkan habis. Semakin rendah kemasakan tebu maka gula semakin tinggi. Kemudian sebaliknya, semakin tinggi kemasakan tebu maka semakin sedikit </w:t>
      </w:r>
      <w:proofErr w:type="gramStart"/>
      <w:r w:rsidRPr="00E42ED8">
        <w:rPr>
          <w:color w:val="000000"/>
          <w:spacing w:val="1"/>
          <w:sz w:val="22"/>
          <w:szCs w:val="22"/>
        </w:rPr>
        <w:t>kadar</w:t>
      </w:r>
      <w:proofErr w:type="gramEnd"/>
      <w:r w:rsidRPr="00E42ED8">
        <w:rPr>
          <w:color w:val="000000"/>
          <w:spacing w:val="1"/>
          <w:sz w:val="22"/>
          <w:szCs w:val="22"/>
        </w:rPr>
        <w:t xml:space="preserve"> gulanya. Maka dari pernyataan </w:t>
      </w:r>
      <w:r w:rsidR="003D5AE9">
        <w:rPr>
          <w:color w:val="000000"/>
          <w:spacing w:val="1"/>
          <w:sz w:val="22"/>
          <w:szCs w:val="22"/>
          <w:lang w:val="id-ID"/>
        </w:rPr>
        <w:t>tersebut,</w:t>
      </w:r>
      <w:r w:rsidRPr="00E42ED8">
        <w:rPr>
          <w:color w:val="000000"/>
          <w:spacing w:val="1"/>
          <w:sz w:val="22"/>
          <w:szCs w:val="22"/>
        </w:rPr>
        <w:t xml:space="preserve"> tebu yang peneliti gunakan merupakan tebu dengan </w:t>
      </w:r>
      <w:proofErr w:type="gramStart"/>
      <w:r w:rsidRPr="00E42ED8">
        <w:rPr>
          <w:color w:val="000000"/>
          <w:spacing w:val="1"/>
          <w:sz w:val="22"/>
          <w:szCs w:val="22"/>
        </w:rPr>
        <w:t>kadar</w:t>
      </w:r>
      <w:proofErr w:type="gramEnd"/>
      <w:r w:rsidRPr="00E42ED8">
        <w:rPr>
          <w:color w:val="000000"/>
          <w:spacing w:val="1"/>
          <w:sz w:val="22"/>
          <w:szCs w:val="22"/>
        </w:rPr>
        <w:t xml:space="preserve"> glukosa yang tidak jauh berbeda perbandingannya karena saat itu tebu yang diambil sudah berbunga yang artinya tebu tersebut faktor kemasakannya dapat dikatakan tua dan sudah memasuki masa panen. </w:t>
      </w:r>
    </w:p>
    <w:p w:rsidR="000A3893" w:rsidRDefault="008B3EE6" w:rsidP="000A3893">
      <w:pPr>
        <w:spacing w:before="0" w:line="240" w:lineRule="auto"/>
        <w:ind w:firstLine="425"/>
        <w:rPr>
          <w:sz w:val="22"/>
          <w:szCs w:val="22"/>
        </w:rPr>
      </w:pPr>
      <w:r w:rsidRPr="00E42ED8">
        <w:rPr>
          <w:sz w:val="22"/>
          <w:szCs w:val="22"/>
        </w:rPr>
        <w:t xml:space="preserve">Faktor yang menyebabkan tingginya kandungan gula yaitu bisa terjadi karena tergantung jenis tumbuhan yang dimakan termasuk nektar dan pollennya bagi lebah untuk perlakuan kontrol, kemudian pada perlakuan tebu PS 881, BL dan PSJK memiliki rerata lebih besar dibandingkan dengan kontrol. </w:t>
      </w:r>
      <w:r w:rsidRPr="00E42ED8">
        <w:rPr>
          <w:color w:val="000000"/>
          <w:spacing w:val="1"/>
          <w:sz w:val="22"/>
          <w:szCs w:val="22"/>
        </w:rPr>
        <w:t xml:space="preserve"> </w:t>
      </w:r>
      <w:r w:rsidR="00587899" w:rsidRPr="00E42ED8">
        <w:rPr>
          <w:sz w:val="22"/>
          <w:szCs w:val="22"/>
        </w:rPr>
        <w:t xml:space="preserve">Hubungan antara pemberian pakan sari tebu dengan hasil </w:t>
      </w:r>
      <w:proofErr w:type="gramStart"/>
      <w:r w:rsidR="00587899" w:rsidRPr="00E42ED8">
        <w:rPr>
          <w:sz w:val="22"/>
          <w:szCs w:val="22"/>
        </w:rPr>
        <w:t>kadar</w:t>
      </w:r>
      <w:proofErr w:type="gramEnd"/>
      <w:r w:rsidR="00587899" w:rsidRPr="00E42ED8">
        <w:rPr>
          <w:sz w:val="22"/>
          <w:szCs w:val="22"/>
        </w:rPr>
        <w:t xml:space="preserve"> gula madu yang sudah disebutkan, lebah madu menghasilkan madu yang dibuat dari nektar sewaktu tumbuhan berbunga. Ketika nektar dikumpulkan oleh lebah pekerja dari bunga, bahan tersebut mengandung air tinggi (80%) dan juga gula sukrosa tinggi. Setelah lebah mengubah nektar menjadi madu kandungan air menjadi rendah dan sukrosa diubah menjadi fruktosa (gula buah; levulosa) dan glukosa (dekstrosa). Jadi lebah madu mengubah cairan sari tebu dengan kadar glukosa dengan rerata 1,048%, 1,044% dan 1,051% tersebut dapat menjadi tinggi karena proses dari lebah mengolah nektar yang mana untuk kadar air yang tinggi bisa diubah oleh lebah menjadi rendah sehingga struktur madu lebih kental dan untuk sukrosanya diubah menjadi fruktosa dan glukosa. </w:t>
      </w:r>
    </w:p>
    <w:p w:rsidR="000A3893" w:rsidRDefault="000A3893" w:rsidP="000A3893">
      <w:pPr>
        <w:spacing w:before="0" w:line="240" w:lineRule="auto"/>
        <w:ind w:firstLine="425"/>
        <w:rPr>
          <w:sz w:val="22"/>
          <w:szCs w:val="22"/>
        </w:rPr>
      </w:pPr>
    </w:p>
    <w:p w:rsidR="000A3893" w:rsidRDefault="000A3893" w:rsidP="000A3893">
      <w:pPr>
        <w:spacing w:before="0" w:line="240" w:lineRule="auto"/>
        <w:ind w:firstLine="425"/>
        <w:rPr>
          <w:sz w:val="22"/>
          <w:szCs w:val="22"/>
        </w:rPr>
      </w:pPr>
    </w:p>
    <w:p w:rsidR="00777AFA" w:rsidRDefault="00777AFA" w:rsidP="00777AFA">
      <w:pPr>
        <w:spacing w:line="240" w:lineRule="auto"/>
        <w:ind w:left="360" w:firstLine="720"/>
        <w:jc w:val="center"/>
        <w:rPr>
          <w:sz w:val="22"/>
          <w:szCs w:val="22"/>
        </w:rPr>
      </w:pPr>
      <w:r>
        <w:rPr>
          <w:noProof/>
          <w:lang w:val="id-ID" w:eastAsia="id-ID"/>
        </w:rPr>
        <w:drawing>
          <wp:inline distT="0" distB="0" distL="0" distR="0" wp14:anchorId="587AFCFD" wp14:editId="01484A35">
            <wp:extent cx="4448175" cy="19050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7AFA" w:rsidRDefault="00777AFA" w:rsidP="00777AFA">
      <w:pPr>
        <w:spacing w:line="240" w:lineRule="auto"/>
        <w:ind w:left="360" w:firstLine="720"/>
        <w:jc w:val="center"/>
        <w:rPr>
          <w:sz w:val="22"/>
          <w:szCs w:val="22"/>
        </w:rPr>
      </w:pPr>
      <w:r>
        <w:rPr>
          <w:sz w:val="22"/>
          <w:szCs w:val="22"/>
        </w:rPr>
        <w:t>Gambar 1. Hasil Pengukuran Kadar Gula Tebu</w:t>
      </w:r>
    </w:p>
    <w:p w:rsidR="00A94042" w:rsidRDefault="00A94042" w:rsidP="00777AFA">
      <w:pPr>
        <w:spacing w:line="240" w:lineRule="auto"/>
        <w:ind w:left="360" w:firstLine="720"/>
        <w:jc w:val="center"/>
        <w:rPr>
          <w:sz w:val="22"/>
          <w:szCs w:val="22"/>
        </w:rPr>
      </w:pPr>
      <w:r>
        <w:rPr>
          <w:noProof/>
          <w:lang w:val="id-ID" w:eastAsia="id-ID"/>
        </w:rPr>
        <w:lastRenderedPageBreak/>
        <w:drawing>
          <wp:inline distT="0" distB="0" distL="0" distR="0" wp14:anchorId="2885DF72" wp14:editId="32D9CFA3">
            <wp:extent cx="4619625" cy="17145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94042" w:rsidRDefault="00A94042" w:rsidP="00777AFA">
      <w:pPr>
        <w:spacing w:line="240" w:lineRule="auto"/>
        <w:ind w:left="360" w:firstLine="720"/>
        <w:jc w:val="center"/>
        <w:rPr>
          <w:sz w:val="22"/>
          <w:szCs w:val="22"/>
        </w:rPr>
      </w:pPr>
      <w:r>
        <w:rPr>
          <w:sz w:val="22"/>
          <w:szCs w:val="22"/>
        </w:rPr>
        <w:t>Gambar 2. Hasil Pengukuran Kadar Gula Madu</w:t>
      </w:r>
    </w:p>
    <w:p w:rsidR="00710B64" w:rsidRDefault="00710B64" w:rsidP="00777AFA">
      <w:pPr>
        <w:spacing w:line="240" w:lineRule="auto"/>
        <w:ind w:left="360" w:firstLine="720"/>
        <w:jc w:val="center"/>
        <w:rPr>
          <w:sz w:val="22"/>
          <w:szCs w:val="22"/>
        </w:rPr>
      </w:pPr>
    </w:p>
    <w:p w:rsidR="00A94042" w:rsidRPr="00A94042" w:rsidRDefault="00A94042" w:rsidP="00710B64">
      <w:pPr>
        <w:pStyle w:val="ListParagraph"/>
        <w:spacing w:before="0" w:line="240" w:lineRule="auto"/>
        <w:ind w:left="0" w:firstLine="425"/>
        <w:rPr>
          <w:b/>
          <w:color w:val="000000"/>
          <w:spacing w:val="1"/>
          <w:sz w:val="22"/>
          <w:szCs w:val="22"/>
        </w:rPr>
      </w:pPr>
      <w:r w:rsidRPr="00A94042">
        <w:rPr>
          <w:sz w:val="22"/>
          <w:szCs w:val="22"/>
        </w:rPr>
        <w:t>Untuk perlakuan kontrol yaitu perlakuan pada lebah tanpa campuran hanya murni menggunakan pakan nektar dan pollen pada ulangan pertama yaitu mempunyai kadar gula madu sebanyak 35%, selanjutnya pada ulangan ke 2 memiliki kadar gula madu sebanyak 36,5% , kemudian pada ulangan ke 3 memiliki kadar gula madu sebanyak 33% , pada ulangan ke 4 memiliki kadar gula madunya sebanyak 37% , kemudian pada ulangan ke 5 memiliki kadar gula madu sebanyak 35% dan pada ulangan ke 6 mempunyai kadar gula 37% dengan nilai rerata yang didapat adalah 35,50%.</w:t>
      </w:r>
    </w:p>
    <w:p w:rsidR="00A94042" w:rsidRPr="00A94042" w:rsidRDefault="00A94042" w:rsidP="00710B64">
      <w:pPr>
        <w:spacing w:before="0" w:line="240" w:lineRule="auto"/>
        <w:ind w:firstLine="425"/>
        <w:rPr>
          <w:sz w:val="22"/>
          <w:szCs w:val="22"/>
        </w:rPr>
      </w:pPr>
      <w:r w:rsidRPr="00A94042">
        <w:rPr>
          <w:sz w:val="22"/>
          <w:szCs w:val="22"/>
        </w:rPr>
        <w:t>Untuk perlakuan ke 2 yaitu dengan memberikan pakan berupa tebu dari varietas PS 881 merupakan tebu yang memiliki rendemen paling tinggi dan merupakan masa awal</w:t>
      </w:r>
      <w:r w:rsidR="003B5EF5">
        <w:rPr>
          <w:sz w:val="22"/>
          <w:szCs w:val="22"/>
          <w:lang w:val="id-ID"/>
        </w:rPr>
        <w:t xml:space="preserve"> [8]</w:t>
      </w:r>
      <w:r w:rsidRPr="00A94042">
        <w:rPr>
          <w:sz w:val="22"/>
          <w:szCs w:val="22"/>
        </w:rPr>
        <w:t>. Pada ulangan pertama memiliki kadar gula madu sebanyak 41% dilanjutkan dengan ulangan ke 2 memiliki kadar gula madu sebanyak 40</w:t>
      </w:r>
      <w:proofErr w:type="gramStart"/>
      <w:r w:rsidRPr="00A94042">
        <w:rPr>
          <w:sz w:val="22"/>
          <w:szCs w:val="22"/>
        </w:rPr>
        <w:t>,5</w:t>
      </w:r>
      <w:proofErr w:type="gramEnd"/>
      <w:r w:rsidRPr="00A94042">
        <w:rPr>
          <w:sz w:val="22"/>
          <w:szCs w:val="22"/>
        </w:rPr>
        <w:t>% lalu pada ulangan ke 3 mempunyai kadar gula madu sebanyak 37%, kemudian pada ulangan ke 4 mempunyai kadar gula madu sebanyak 39% selanjutnya pada ulangan ke 5 kadar gula madu sebanyak 41% dan pada ulangan ke 6 memiliki kadar gula madunya sebanyak 39,5% dengan nilai reratanya yaitu 39,67%.</w:t>
      </w:r>
    </w:p>
    <w:p w:rsidR="00A94042" w:rsidRPr="00A94042" w:rsidRDefault="00A94042" w:rsidP="00710B64">
      <w:pPr>
        <w:spacing w:before="0" w:line="240" w:lineRule="auto"/>
        <w:ind w:firstLine="425"/>
        <w:rPr>
          <w:sz w:val="22"/>
          <w:szCs w:val="22"/>
        </w:rPr>
      </w:pPr>
      <w:r w:rsidRPr="00A94042">
        <w:rPr>
          <w:sz w:val="22"/>
          <w:szCs w:val="22"/>
        </w:rPr>
        <w:t xml:space="preserve">Pada perlakuan ke 3 yakni menggunakan pakan tebu dari varietas BL (Bululawang) yang merupakan tebu masa tengah. Pada ulangan pertama hasil dari perhitungan refraktometer brix 58-90% memiliki </w:t>
      </w:r>
      <w:proofErr w:type="gramStart"/>
      <w:r w:rsidRPr="00A94042">
        <w:rPr>
          <w:sz w:val="22"/>
          <w:szCs w:val="22"/>
        </w:rPr>
        <w:t>kadar</w:t>
      </w:r>
      <w:proofErr w:type="gramEnd"/>
      <w:r w:rsidRPr="00A94042">
        <w:rPr>
          <w:sz w:val="22"/>
          <w:szCs w:val="22"/>
        </w:rPr>
        <w:t xml:space="preserve"> glukosa madu sebanyak 40%. Kemudian dilanjutkan pada pengulangan ke 2 memiliki </w:t>
      </w:r>
      <w:proofErr w:type="gramStart"/>
      <w:r w:rsidRPr="00A94042">
        <w:rPr>
          <w:sz w:val="22"/>
          <w:szCs w:val="22"/>
        </w:rPr>
        <w:t>kadar</w:t>
      </w:r>
      <w:proofErr w:type="gramEnd"/>
      <w:r w:rsidRPr="00A94042">
        <w:rPr>
          <w:sz w:val="22"/>
          <w:szCs w:val="22"/>
        </w:rPr>
        <w:t xml:space="preserve"> gula madu sebanyak 42%. Selanjutnya pada ulangan ke 3 memiliki </w:t>
      </w:r>
      <w:proofErr w:type="gramStart"/>
      <w:r w:rsidRPr="00A94042">
        <w:rPr>
          <w:sz w:val="22"/>
          <w:szCs w:val="22"/>
        </w:rPr>
        <w:t>kadar</w:t>
      </w:r>
      <w:proofErr w:type="gramEnd"/>
      <w:r w:rsidRPr="00A94042">
        <w:rPr>
          <w:sz w:val="22"/>
          <w:szCs w:val="22"/>
        </w:rPr>
        <w:t xml:space="preserve"> gula madu sebanyak 40%. Pada ulangan ke 4 memiliki kadar gula madu sebanyak 41</w:t>
      </w:r>
      <w:proofErr w:type="gramStart"/>
      <w:r w:rsidRPr="00A94042">
        <w:rPr>
          <w:sz w:val="22"/>
          <w:szCs w:val="22"/>
        </w:rPr>
        <w:t>,5</w:t>
      </w:r>
      <w:proofErr w:type="gramEnd"/>
      <w:r w:rsidRPr="00A94042">
        <w:rPr>
          <w:sz w:val="22"/>
          <w:szCs w:val="22"/>
        </w:rPr>
        <w:t>%. Kemudian pada ulangan ke 5 memiliki kadar gula madu sebanyak 39% dan pada ulangan ke 6 kadar gulanya sebanyak 40% dengan nilai reratanya yaitu 40,41%.</w:t>
      </w:r>
    </w:p>
    <w:p w:rsidR="00A94042" w:rsidRPr="00A94042" w:rsidRDefault="00A94042" w:rsidP="00710B64">
      <w:pPr>
        <w:spacing w:before="0" w:line="240" w:lineRule="auto"/>
        <w:ind w:firstLine="425"/>
        <w:rPr>
          <w:sz w:val="22"/>
          <w:szCs w:val="22"/>
        </w:rPr>
      </w:pPr>
      <w:r w:rsidRPr="00A94042">
        <w:rPr>
          <w:sz w:val="22"/>
          <w:szCs w:val="22"/>
        </w:rPr>
        <w:t xml:space="preserve">Selanjutnya pada perlakuan ke 4 yaitu menggunakan tebu varietas PSJK yang merupakan masa tengah lambat. Pada ulangan pertama memiliki </w:t>
      </w:r>
      <w:proofErr w:type="gramStart"/>
      <w:r w:rsidRPr="00A94042">
        <w:rPr>
          <w:sz w:val="22"/>
          <w:szCs w:val="22"/>
        </w:rPr>
        <w:t>kadar</w:t>
      </w:r>
      <w:proofErr w:type="gramEnd"/>
      <w:r w:rsidRPr="00A94042">
        <w:rPr>
          <w:sz w:val="22"/>
          <w:szCs w:val="22"/>
        </w:rPr>
        <w:t xml:space="preserve"> gula madu sebanyak 33%. Pada ulangan ke 2 memiliki </w:t>
      </w:r>
      <w:proofErr w:type="gramStart"/>
      <w:r w:rsidRPr="00A94042">
        <w:rPr>
          <w:sz w:val="22"/>
          <w:szCs w:val="22"/>
        </w:rPr>
        <w:t>kadar</w:t>
      </w:r>
      <w:proofErr w:type="gramEnd"/>
      <w:r w:rsidRPr="00A94042">
        <w:rPr>
          <w:sz w:val="22"/>
          <w:szCs w:val="22"/>
        </w:rPr>
        <w:t xml:space="preserve"> gula madunya sebanyak 42%. Kemudian pada ulangan ke 3 memiliki </w:t>
      </w:r>
      <w:proofErr w:type="gramStart"/>
      <w:r w:rsidRPr="00A94042">
        <w:rPr>
          <w:sz w:val="22"/>
          <w:szCs w:val="22"/>
        </w:rPr>
        <w:t>kadar</w:t>
      </w:r>
      <w:proofErr w:type="gramEnd"/>
      <w:r w:rsidRPr="00A94042">
        <w:rPr>
          <w:sz w:val="22"/>
          <w:szCs w:val="22"/>
        </w:rPr>
        <w:t xml:space="preserve"> gula madu sebanyak 37%. Selanjutnya pada ulangan ke 4 kadar gula madu yang dimiliki adalah 40</w:t>
      </w:r>
      <w:proofErr w:type="gramStart"/>
      <w:r w:rsidRPr="00A94042">
        <w:rPr>
          <w:sz w:val="22"/>
          <w:szCs w:val="22"/>
        </w:rPr>
        <w:t>,5</w:t>
      </w:r>
      <w:proofErr w:type="gramEnd"/>
      <w:r w:rsidRPr="00A94042">
        <w:rPr>
          <w:sz w:val="22"/>
          <w:szCs w:val="22"/>
        </w:rPr>
        <w:t xml:space="preserve">%. Pada ulangan ke 5 memiliki </w:t>
      </w:r>
      <w:proofErr w:type="gramStart"/>
      <w:r w:rsidRPr="00A94042">
        <w:rPr>
          <w:sz w:val="22"/>
          <w:szCs w:val="22"/>
        </w:rPr>
        <w:t>kadar</w:t>
      </w:r>
      <w:proofErr w:type="gramEnd"/>
      <w:r w:rsidRPr="00A94042">
        <w:rPr>
          <w:sz w:val="22"/>
          <w:szCs w:val="22"/>
        </w:rPr>
        <w:t xml:space="preserve"> gula madunya sebanyak 41%. Dan pada ulangan ke 6 kadar gula madu yang dimiliki adalah 40% dengan nilai reratanya adalah 38</w:t>
      </w:r>
      <w:proofErr w:type="gramStart"/>
      <w:r w:rsidRPr="00A94042">
        <w:rPr>
          <w:sz w:val="22"/>
          <w:szCs w:val="22"/>
        </w:rPr>
        <w:t>,91</w:t>
      </w:r>
      <w:proofErr w:type="gramEnd"/>
      <w:r w:rsidRPr="00A94042">
        <w:rPr>
          <w:sz w:val="22"/>
          <w:szCs w:val="22"/>
        </w:rPr>
        <w:t>%.</w:t>
      </w:r>
    </w:p>
    <w:p w:rsidR="00A94042" w:rsidRPr="00A94042" w:rsidRDefault="00A94042" w:rsidP="00710B64">
      <w:pPr>
        <w:spacing w:before="0" w:line="240" w:lineRule="auto"/>
        <w:ind w:firstLine="425"/>
        <w:rPr>
          <w:sz w:val="22"/>
          <w:szCs w:val="22"/>
        </w:rPr>
      </w:pPr>
      <w:r w:rsidRPr="00A94042">
        <w:rPr>
          <w:sz w:val="22"/>
          <w:szCs w:val="22"/>
        </w:rPr>
        <w:t>Dari data tersebut, persentase rerata kontrol lebih sedikit dibandingkan perlakuan pemberian pakan buatan. Dengan rerata kontrol sebesar 35</w:t>
      </w:r>
      <w:proofErr w:type="gramStart"/>
      <w:r w:rsidRPr="00A94042">
        <w:rPr>
          <w:sz w:val="22"/>
          <w:szCs w:val="22"/>
        </w:rPr>
        <w:t>,50</w:t>
      </w:r>
      <w:proofErr w:type="gramEnd"/>
      <w:r w:rsidRPr="00A94042">
        <w:rPr>
          <w:sz w:val="22"/>
          <w:szCs w:val="22"/>
        </w:rPr>
        <w:t>%, rerata pada tebu PS 881 39,67%, rerata pada tebu BL 40,41% dan rerata pada tebu PSJK 38,91%. Pada presentase gula adalah 31</w:t>
      </w:r>
      <w:proofErr w:type="gramStart"/>
      <w:r w:rsidRPr="00A94042">
        <w:rPr>
          <w:sz w:val="22"/>
          <w:szCs w:val="22"/>
        </w:rPr>
        <w:t>,30</w:t>
      </w:r>
      <w:proofErr w:type="gramEnd"/>
      <w:r w:rsidRPr="00A94042">
        <w:rPr>
          <w:sz w:val="22"/>
          <w:szCs w:val="22"/>
        </w:rPr>
        <w:t xml:space="preserve">% yang artinya keempat perlakuan tersebut memiliki rerata diatas normal. Faktor yang menyebabkan tingginya kandungan gula yaitu bisa terjadi karena tergantung jenis tumbuhan yang dimakan termasuk nektar dan pollennya bagi lebah untuk perlakuan kontrol, kemudian pada perlakuan tebu PS 881, BL dan PSJK memiliki rerata lebih besar dibandingkan dengan kontrol. Sesuai dengan teori yang dijelaskan oleh Harsanto </w:t>
      </w:r>
      <w:r w:rsidR="003B5EF5">
        <w:rPr>
          <w:sz w:val="22"/>
          <w:szCs w:val="22"/>
          <w:lang w:val="id-ID"/>
        </w:rPr>
        <w:t xml:space="preserve">[6], </w:t>
      </w:r>
      <w:r w:rsidRPr="00A94042">
        <w:rPr>
          <w:sz w:val="22"/>
          <w:szCs w:val="22"/>
        </w:rPr>
        <w:t xml:space="preserve">bahwa tebu memiliki kandungan sukrosa sebesar 8 sampai 16%. Sehingga setelah pemberian pakan sari tebu dapat meningkatkan </w:t>
      </w:r>
      <w:proofErr w:type="gramStart"/>
      <w:r w:rsidRPr="00A94042">
        <w:rPr>
          <w:sz w:val="22"/>
          <w:szCs w:val="22"/>
        </w:rPr>
        <w:t>kadar</w:t>
      </w:r>
      <w:proofErr w:type="gramEnd"/>
      <w:r w:rsidRPr="00A94042">
        <w:rPr>
          <w:sz w:val="22"/>
          <w:szCs w:val="22"/>
        </w:rPr>
        <w:t xml:space="preserve"> gula pada madu. </w:t>
      </w:r>
    </w:p>
    <w:p w:rsidR="00A94042" w:rsidRPr="00A94042" w:rsidRDefault="00A94042" w:rsidP="00710B64">
      <w:pPr>
        <w:spacing w:before="0" w:line="240" w:lineRule="auto"/>
        <w:ind w:firstLine="425"/>
        <w:rPr>
          <w:sz w:val="22"/>
          <w:szCs w:val="22"/>
        </w:rPr>
      </w:pPr>
      <w:r w:rsidRPr="00A94042">
        <w:rPr>
          <w:sz w:val="22"/>
          <w:szCs w:val="22"/>
        </w:rPr>
        <w:t xml:space="preserve">Hubungan antara pemberian pakan sari tebu dengan hasil </w:t>
      </w:r>
      <w:proofErr w:type="gramStart"/>
      <w:r w:rsidRPr="00A94042">
        <w:rPr>
          <w:sz w:val="22"/>
          <w:szCs w:val="22"/>
        </w:rPr>
        <w:t>kadar</w:t>
      </w:r>
      <w:proofErr w:type="gramEnd"/>
      <w:r w:rsidRPr="00A94042">
        <w:rPr>
          <w:sz w:val="22"/>
          <w:szCs w:val="22"/>
        </w:rPr>
        <w:t xml:space="preserve"> g</w:t>
      </w:r>
      <w:r w:rsidR="003B5EF5">
        <w:rPr>
          <w:sz w:val="22"/>
          <w:szCs w:val="22"/>
        </w:rPr>
        <w:t xml:space="preserve">ula madu </w:t>
      </w:r>
      <w:r w:rsidRPr="00A94042">
        <w:rPr>
          <w:sz w:val="22"/>
          <w:szCs w:val="22"/>
        </w:rPr>
        <w:t xml:space="preserve">menghasilkan madu yang dibuat dari nektar sewaktu tumbuhan berbunga. Ketika nektar dikumpulkan oleh lebah pekerja dari bunga, bahan tersebut mengandung air tinggi (80%) dan juga gula sukrosa tinggi. Setelah lebah </w:t>
      </w:r>
      <w:r w:rsidRPr="00A94042">
        <w:rPr>
          <w:sz w:val="22"/>
          <w:szCs w:val="22"/>
        </w:rPr>
        <w:lastRenderedPageBreak/>
        <w:t xml:space="preserve">mengubah nektar menjadi madu kandungan air menjadi rendah dan sukrosa diubah menjadi fruktosa (gula buah; levulosa) dan glukosa (dekstrosa). Jadi lebah madu mengubah cairan sari tebu dengan kadar gula dengan rerata 1,048%, 1,044% dan 1,051% tersebut dapat menjadi tinggi karena proses dari lebah mengolah nektar yang mana untuk kadar air yang tinggi bisa diubah oleh lebah menjadi rendah sehingga struktur madu lebih kental dan untuk sukrosanya diubah menjadi fruktosa dan glukosa. </w:t>
      </w:r>
    </w:p>
    <w:p w:rsidR="00A94042" w:rsidRPr="00A94042" w:rsidRDefault="003B5EF5" w:rsidP="00710B64">
      <w:pPr>
        <w:spacing w:before="0" w:line="240" w:lineRule="auto"/>
        <w:ind w:firstLine="425"/>
        <w:rPr>
          <w:color w:val="000000"/>
          <w:spacing w:val="1"/>
          <w:sz w:val="22"/>
          <w:szCs w:val="22"/>
        </w:rPr>
      </w:pPr>
      <w:r>
        <w:rPr>
          <w:color w:val="000000"/>
          <w:spacing w:val="1"/>
          <w:sz w:val="22"/>
          <w:szCs w:val="22"/>
          <w:lang w:val="id-ID"/>
        </w:rPr>
        <w:t>R</w:t>
      </w:r>
      <w:r w:rsidR="00A94042" w:rsidRPr="00A94042">
        <w:rPr>
          <w:color w:val="000000"/>
          <w:spacing w:val="1"/>
          <w:sz w:val="22"/>
          <w:szCs w:val="22"/>
        </w:rPr>
        <w:t xml:space="preserve">ataan komponen madu berasal dari berbagai jenis tumbuhan yakni tertulis salah satu contoh untuk tumbuhan </w:t>
      </w:r>
      <w:r w:rsidR="00A94042" w:rsidRPr="00A94042">
        <w:rPr>
          <w:i/>
          <w:color w:val="000000"/>
          <w:spacing w:val="1"/>
          <w:sz w:val="22"/>
          <w:szCs w:val="22"/>
        </w:rPr>
        <w:t xml:space="preserve">Tilia americana </w:t>
      </w:r>
      <w:r w:rsidR="00A94042" w:rsidRPr="00A94042">
        <w:rPr>
          <w:color w:val="000000"/>
          <w:spacing w:val="1"/>
          <w:sz w:val="22"/>
          <w:szCs w:val="22"/>
        </w:rPr>
        <w:t>(kalong, ketapang baluh) memiliki kadar sukrosa 1,2% dan mencapai kadar dekstrosa 31,6%</w:t>
      </w:r>
      <w:r>
        <w:rPr>
          <w:color w:val="000000"/>
          <w:spacing w:val="1"/>
          <w:sz w:val="22"/>
          <w:szCs w:val="22"/>
          <w:lang w:val="id-ID"/>
        </w:rPr>
        <w:t xml:space="preserve"> [2]</w:t>
      </w:r>
      <w:r w:rsidR="00A94042" w:rsidRPr="00A94042">
        <w:rPr>
          <w:color w:val="000000"/>
          <w:spacing w:val="1"/>
          <w:sz w:val="22"/>
          <w:szCs w:val="22"/>
        </w:rPr>
        <w:t>. Sedangkan rataan hasil  pengukuran kadar gula tebu memiliki rataan 1,048%, 1,044% dan 1,050% diubah menjadi madu dengan kadar glukosa (dekstrosa) mencapai rata-rata 35,50% pada kontrol, 39,67% pada tebu varietas PS 881, 40,41% pada tebu varietas BL dan 38,91% pada tebu varietas PSJK.</w:t>
      </w:r>
    </w:p>
    <w:p w:rsidR="00A94042" w:rsidRPr="00A94042" w:rsidRDefault="003B5EF5" w:rsidP="00710B64">
      <w:pPr>
        <w:spacing w:before="0" w:line="240" w:lineRule="auto"/>
        <w:ind w:firstLine="425"/>
        <w:rPr>
          <w:sz w:val="22"/>
          <w:szCs w:val="22"/>
        </w:rPr>
      </w:pPr>
      <w:r>
        <w:rPr>
          <w:sz w:val="22"/>
          <w:szCs w:val="22"/>
          <w:lang w:val="id-ID"/>
        </w:rPr>
        <w:t>Le</w:t>
      </w:r>
      <w:r w:rsidR="00A94042" w:rsidRPr="00A94042">
        <w:rPr>
          <w:sz w:val="22"/>
          <w:szCs w:val="22"/>
        </w:rPr>
        <w:t xml:space="preserve">bah pekerja meminum madu dan memuntahkannya kembali dengan menambah enzim yang disebut enzim invertase. Enzim ini </w:t>
      </w:r>
      <w:proofErr w:type="gramStart"/>
      <w:r w:rsidR="00A94042" w:rsidRPr="00A94042">
        <w:rPr>
          <w:sz w:val="22"/>
          <w:szCs w:val="22"/>
        </w:rPr>
        <w:t>akan</w:t>
      </w:r>
      <w:proofErr w:type="gramEnd"/>
      <w:r w:rsidR="00A94042" w:rsidRPr="00A94042">
        <w:rPr>
          <w:sz w:val="22"/>
          <w:szCs w:val="22"/>
        </w:rPr>
        <w:t xml:space="preserve"> mengubah sukrosa menjadi dektrosa dan levulosa melalui proses inversi. Hasil proses reaksi ini disebut gula invert atau gula reduksi. Gula di dalam larutan tidak kuat dalam lingkungan asam, artinya jika di dalam larutan mengandung bahan yang bersifat asam maka gula </w:t>
      </w:r>
      <w:proofErr w:type="gramStart"/>
      <w:r w:rsidR="00A94042" w:rsidRPr="00A94042">
        <w:rPr>
          <w:sz w:val="22"/>
          <w:szCs w:val="22"/>
        </w:rPr>
        <w:t>akan</w:t>
      </w:r>
      <w:proofErr w:type="gramEnd"/>
      <w:r w:rsidR="00A94042" w:rsidRPr="00A94042">
        <w:rPr>
          <w:sz w:val="22"/>
          <w:szCs w:val="22"/>
        </w:rPr>
        <w:t xml:space="preserve"> mengalami kerusakan dan sukar untuk mengkristal. Cara untuk menghilangkan sifat asam larutan adalah dengan menambahkan bahan yang bersifat basa.</w:t>
      </w:r>
    </w:p>
    <w:p w:rsidR="00A94042" w:rsidRDefault="00A94042" w:rsidP="00710B64">
      <w:pPr>
        <w:spacing w:before="0" w:line="240" w:lineRule="auto"/>
        <w:ind w:firstLine="425"/>
        <w:rPr>
          <w:sz w:val="22"/>
          <w:szCs w:val="22"/>
        </w:rPr>
      </w:pPr>
      <w:r w:rsidRPr="00A94042">
        <w:rPr>
          <w:sz w:val="22"/>
          <w:szCs w:val="22"/>
        </w:rPr>
        <w:t xml:space="preserve">Kemudian setelah lebah menaruh ke dalam sarangnya, lalu dibiarkan sebagian besar airnya mengevaporasi sehingga membuat struktur madu menjadi semakin kental (nectar mengandung sekitar 70% air sewaktu dipungut oleh lebah) lebah mengipaskan sayapnya sehingga menurunkan </w:t>
      </w:r>
      <w:proofErr w:type="gramStart"/>
      <w:r w:rsidRPr="00A94042">
        <w:rPr>
          <w:sz w:val="22"/>
          <w:szCs w:val="22"/>
        </w:rPr>
        <w:t>kadar</w:t>
      </w:r>
      <w:proofErr w:type="gramEnd"/>
      <w:r w:rsidRPr="00A94042">
        <w:rPr>
          <w:sz w:val="22"/>
          <w:szCs w:val="22"/>
        </w:rPr>
        <w:t xml:space="preserve"> air hingga sekitar 17%). </w:t>
      </w:r>
      <w:r>
        <w:rPr>
          <w:sz w:val="22"/>
          <w:szCs w:val="22"/>
        </w:rPr>
        <w:t xml:space="preserve">Sihombing </w:t>
      </w:r>
      <w:r w:rsidRPr="00A94042">
        <w:rPr>
          <w:sz w:val="22"/>
          <w:szCs w:val="22"/>
        </w:rPr>
        <w:t>menjelaskan bahwa air tersebut dising</w:t>
      </w:r>
      <w:r w:rsidR="003B5EF5">
        <w:rPr>
          <w:sz w:val="22"/>
          <w:szCs w:val="22"/>
        </w:rPr>
        <w:t>kirkan melalui proses evaporasi [2].</w:t>
      </w:r>
      <w:r w:rsidRPr="00A94042">
        <w:rPr>
          <w:sz w:val="22"/>
          <w:szCs w:val="22"/>
        </w:rPr>
        <w:t xml:space="preserve"> Lebah pekerja melakukan evaporasi dengan </w:t>
      </w:r>
      <w:proofErr w:type="gramStart"/>
      <w:r w:rsidRPr="00A94042">
        <w:rPr>
          <w:sz w:val="22"/>
          <w:szCs w:val="22"/>
        </w:rPr>
        <w:t>cara</w:t>
      </w:r>
      <w:proofErr w:type="gramEnd"/>
      <w:r w:rsidRPr="00A94042">
        <w:rPr>
          <w:sz w:val="22"/>
          <w:szCs w:val="22"/>
        </w:rPr>
        <w:t xml:space="preserve"> menempatkan nektar setengah penuh dalam sel-sel sarang agar luas permukaannya meningkat dan lebah mengipaskan udara ke nektar yang tadi masih segar menggunakan sayapnya. Bunyi dengung pada sayapnya kemudian mengipas nektar dalam sarang di sore hari adalah suatu tanda terdapat nektar yang baik dan </w:t>
      </w:r>
      <w:proofErr w:type="gramStart"/>
      <w:r w:rsidRPr="00A94042">
        <w:rPr>
          <w:sz w:val="22"/>
          <w:szCs w:val="22"/>
        </w:rPr>
        <w:t>segar</w:t>
      </w:r>
      <w:proofErr w:type="gramEnd"/>
      <w:r w:rsidRPr="00A94042">
        <w:rPr>
          <w:sz w:val="22"/>
          <w:szCs w:val="22"/>
        </w:rPr>
        <w:t xml:space="preserve">. Kemudian untuk menambahkan aroma, lebah menambahkan enzim-enzim tertentu. </w:t>
      </w:r>
    </w:p>
    <w:p w:rsidR="00B92A95" w:rsidRDefault="00B92A95" w:rsidP="00892D31">
      <w:pPr>
        <w:spacing w:line="240" w:lineRule="auto"/>
        <w:ind w:left="360" w:firstLine="720"/>
        <w:rPr>
          <w:sz w:val="22"/>
          <w:szCs w:val="22"/>
        </w:rPr>
      </w:pPr>
    </w:p>
    <w:p w:rsidR="004567A5" w:rsidRPr="00894DC7" w:rsidRDefault="00894DC7" w:rsidP="00894DC7">
      <w:pPr>
        <w:spacing w:line="240" w:lineRule="auto"/>
        <w:ind w:left="360" w:hanging="360"/>
        <w:rPr>
          <w:sz w:val="22"/>
          <w:szCs w:val="22"/>
          <w:lang w:val="id-ID"/>
        </w:rPr>
      </w:pPr>
      <w:r>
        <w:rPr>
          <w:sz w:val="22"/>
          <w:szCs w:val="22"/>
          <w:lang w:val="id-ID"/>
        </w:rPr>
        <w:t>Tabel 3. Nilai Perbedaan antara Perlakuan</w:t>
      </w:r>
    </w:p>
    <w:tbl>
      <w:tblPr>
        <w:tblW w:w="9934" w:type="dxa"/>
        <w:tblInd w:w="17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96"/>
        <w:gridCol w:w="2332"/>
        <w:gridCol w:w="1701"/>
        <w:gridCol w:w="228"/>
        <w:gridCol w:w="1109"/>
        <w:gridCol w:w="1356"/>
        <w:gridCol w:w="1712"/>
      </w:tblGrid>
      <w:tr w:rsidR="00587899" w:rsidRPr="00E42ED8" w:rsidTr="00894DC7">
        <w:trPr>
          <w:gridAfter w:val="4"/>
          <w:wAfter w:w="4405" w:type="dxa"/>
          <w:cantSplit/>
          <w:trHeight w:val="379"/>
          <w:tblHeader/>
        </w:trPr>
        <w:tc>
          <w:tcPr>
            <w:tcW w:w="149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587899" w:rsidRPr="004567A5" w:rsidRDefault="00587899" w:rsidP="00894DC7">
            <w:pPr>
              <w:spacing w:before="0" w:line="240" w:lineRule="auto"/>
              <w:jc w:val="center"/>
              <w:rPr>
                <w:sz w:val="22"/>
                <w:szCs w:val="22"/>
              </w:rPr>
            </w:pPr>
            <w:r w:rsidRPr="00E42ED8">
              <w:rPr>
                <w:rFonts w:ascii="Arial" w:hAnsi="Arial" w:cs="Arial"/>
                <w:sz w:val="16"/>
                <w:szCs w:val="16"/>
              </w:rPr>
              <w:t>(I) perlakuan</w:t>
            </w:r>
          </w:p>
        </w:tc>
        <w:tc>
          <w:tcPr>
            <w:tcW w:w="2332"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87899" w:rsidRPr="00E42ED8" w:rsidRDefault="00587899" w:rsidP="00894DC7">
            <w:pPr>
              <w:spacing w:before="0" w:line="240" w:lineRule="auto"/>
              <w:jc w:val="center"/>
              <w:rPr>
                <w:rFonts w:ascii="Arial" w:hAnsi="Arial" w:cs="Arial"/>
                <w:sz w:val="16"/>
                <w:szCs w:val="16"/>
              </w:rPr>
            </w:pPr>
            <w:r w:rsidRPr="00E42ED8">
              <w:rPr>
                <w:rFonts w:ascii="Arial" w:hAnsi="Arial" w:cs="Arial"/>
                <w:sz w:val="16"/>
                <w:szCs w:val="16"/>
              </w:rPr>
              <w:t>(J) perlakuan</w:t>
            </w:r>
          </w:p>
        </w:tc>
        <w:tc>
          <w:tcPr>
            <w:tcW w:w="1701"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587899" w:rsidRPr="00E42ED8" w:rsidRDefault="00894DC7" w:rsidP="00894DC7">
            <w:pPr>
              <w:spacing w:before="0" w:line="240" w:lineRule="auto"/>
              <w:jc w:val="center"/>
              <w:rPr>
                <w:rFonts w:ascii="Arial" w:hAnsi="Arial" w:cs="Arial"/>
                <w:sz w:val="16"/>
                <w:szCs w:val="16"/>
              </w:rPr>
            </w:pPr>
            <w:r>
              <w:rPr>
                <w:rFonts w:ascii="Arial" w:hAnsi="Arial" w:cs="Arial"/>
                <w:sz w:val="16"/>
                <w:szCs w:val="16"/>
                <w:lang w:val="id-ID"/>
              </w:rPr>
              <w:t>Beda rerata</w:t>
            </w:r>
            <w:r w:rsidR="00587899" w:rsidRPr="00E42ED8">
              <w:rPr>
                <w:rFonts w:ascii="Arial" w:hAnsi="Arial" w:cs="Arial"/>
                <w:sz w:val="16"/>
                <w:szCs w:val="16"/>
              </w:rPr>
              <w:t xml:space="preserve"> (I-J)</w:t>
            </w:r>
          </w:p>
        </w:tc>
      </w:tr>
      <w:tr w:rsidR="00587899" w:rsidRPr="00E42ED8" w:rsidTr="00894DC7">
        <w:trPr>
          <w:gridAfter w:val="4"/>
          <w:wAfter w:w="4405" w:type="dxa"/>
          <w:cantSplit/>
          <w:trHeight w:val="184"/>
          <w:tblHeader/>
        </w:trPr>
        <w:tc>
          <w:tcPr>
            <w:tcW w:w="149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587899" w:rsidRPr="00E42ED8" w:rsidRDefault="00587899" w:rsidP="00894DC7">
            <w:pPr>
              <w:spacing w:before="0" w:line="240" w:lineRule="auto"/>
              <w:rPr>
                <w:rFonts w:ascii="Arial" w:hAnsi="Arial" w:cs="Arial"/>
                <w:sz w:val="16"/>
                <w:szCs w:val="16"/>
              </w:rPr>
            </w:pPr>
          </w:p>
        </w:tc>
        <w:tc>
          <w:tcPr>
            <w:tcW w:w="2332"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587899" w:rsidRPr="00E42ED8" w:rsidRDefault="00587899" w:rsidP="00894DC7">
            <w:pPr>
              <w:spacing w:before="0" w:line="240" w:lineRule="auto"/>
              <w:rPr>
                <w:rFonts w:ascii="Arial" w:hAnsi="Arial" w:cs="Arial"/>
                <w:sz w:val="16"/>
                <w:szCs w:val="16"/>
              </w:rPr>
            </w:pPr>
          </w:p>
        </w:tc>
        <w:tc>
          <w:tcPr>
            <w:tcW w:w="1701"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87899" w:rsidRPr="00E42ED8" w:rsidRDefault="00587899" w:rsidP="00894DC7">
            <w:pPr>
              <w:spacing w:before="0" w:line="240" w:lineRule="auto"/>
              <w:jc w:val="center"/>
              <w:rPr>
                <w:rFonts w:ascii="Arial" w:hAnsi="Arial" w:cs="Arial"/>
                <w:sz w:val="16"/>
                <w:szCs w:val="16"/>
              </w:rPr>
            </w:pPr>
          </w:p>
        </w:tc>
      </w:tr>
      <w:tr w:rsidR="00587899" w:rsidRPr="00E42ED8" w:rsidTr="00894DC7">
        <w:trPr>
          <w:gridAfter w:val="4"/>
          <w:wAfter w:w="4405" w:type="dxa"/>
          <w:cantSplit/>
          <w:tblHeader/>
        </w:trPr>
        <w:tc>
          <w:tcPr>
            <w:tcW w:w="1496"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587899" w:rsidRPr="00E42ED8" w:rsidRDefault="00587899" w:rsidP="00894DC7">
            <w:pPr>
              <w:spacing w:before="0" w:line="240" w:lineRule="auto"/>
              <w:rPr>
                <w:rFonts w:ascii="Arial" w:hAnsi="Arial" w:cs="Arial"/>
                <w:sz w:val="16"/>
                <w:szCs w:val="16"/>
              </w:rPr>
            </w:pPr>
            <w:r w:rsidRPr="00E42ED8">
              <w:rPr>
                <w:rFonts w:ascii="Arial" w:hAnsi="Arial" w:cs="Arial"/>
                <w:sz w:val="16"/>
                <w:szCs w:val="16"/>
              </w:rPr>
              <w:t>kontrol</w:t>
            </w:r>
          </w:p>
        </w:tc>
        <w:tc>
          <w:tcPr>
            <w:tcW w:w="233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87899" w:rsidRPr="00E42ED8" w:rsidRDefault="00587899" w:rsidP="00894DC7">
            <w:pPr>
              <w:spacing w:before="0" w:line="240" w:lineRule="auto"/>
              <w:rPr>
                <w:rFonts w:ascii="Arial" w:hAnsi="Arial" w:cs="Arial"/>
                <w:sz w:val="16"/>
                <w:szCs w:val="16"/>
              </w:rPr>
            </w:pPr>
            <w:r w:rsidRPr="00E42ED8">
              <w:rPr>
                <w:rFonts w:ascii="Arial" w:hAnsi="Arial" w:cs="Arial"/>
                <w:sz w:val="16"/>
                <w:szCs w:val="16"/>
              </w:rPr>
              <w:t>Tebu PS 881</w:t>
            </w:r>
          </w:p>
        </w:tc>
        <w:tc>
          <w:tcPr>
            <w:tcW w:w="170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87899" w:rsidRPr="00E42ED8" w:rsidRDefault="00587899" w:rsidP="00894DC7">
            <w:pPr>
              <w:spacing w:before="0" w:line="240" w:lineRule="auto"/>
              <w:jc w:val="center"/>
              <w:rPr>
                <w:rFonts w:ascii="Arial" w:hAnsi="Arial" w:cs="Arial"/>
                <w:sz w:val="16"/>
                <w:szCs w:val="16"/>
              </w:rPr>
            </w:pPr>
            <w:r w:rsidRPr="00E42ED8">
              <w:rPr>
                <w:rFonts w:ascii="Arial" w:hAnsi="Arial" w:cs="Arial"/>
                <w:sz w:val="16"/>
                <w:szCs w:val="16"/>
              </w:rPr>
              <w:t>-4.08333</w:t>
            </w:r>
            <w:r w:rsidRPr="00E42ED8">
              <w:rPr>
                <w:rFonts w:ascii="Arial" w:hAnsi="Arial" w:cs="Arial"/>
                <w:sz w:val="16"/>
                <w:szCs w:val="16"/>
                <w:vertAlign w:val="superscript"/>
              </w:rPr>
              <w:t>*</w:t>
            </w:r>
          </w:p>
        </w:tc>
      </w:tr>
      <w:tr w:rsidR="00587899" w:rsidRPr="00E42ED8" w:rsidTr="00894DC7">
        <w:trPr>
          <w:gridAfter w:val="4"/>
          <w:wAfter w:w="4405" w:type="dxa"/>
          <w:cantSplit/>
          <w:tblHeader/>
        </w:trPr>
        <w:tc>
          <w:tcPr>
            <w:tcW w:w="149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87899" w:rsidRPr="00E42ED8" w:rsidRDefault="00587899" w:rsidP="00894DC7">
            <w:pPr>
              <w:spacing w:before="0" w:line="240" w:lineRule="auto"/>
              <w:rPr>
                <w:rFonts w:ascii="Arial" w:hAnsi="Arial" w:cs="Arial"/>
                <w:sz w:val="16"/>
                <w:szCs w:val="16"/>
              </w:rPr>
            </w:pPr>
          </w:p>
        </w:tc>
        <w:tc>
          <w:tcPr>
            <w:tcW w:w="2332" w:type="dxa"/>
            <w:tcBorders>
              <w:top w:val="nil"/>
              <w:left w:val="nil"/>
              <w:bottom w:val="nil"/>
              <w:right w:val="single" w:sz="16" w:space="0" w:color="000000"/>
            </w:tcBorders>
            <w:shd w:val="clear" w:color="auto" w:fill="FFFFFF"/>
            <w:tcMar>
              <w:top w:w="30" w:type="dxa"/>
              <w:left w:w="30" w:type="dxa"/>
              <w:bottom w:w="30" w:type="dxa"/>
              <w:right w:w="30" w:type="dxa"/>
            </w:tcMar>
          </w:tcPr>
          <w:p w:rsidR="00587899" w:rsidRPr="00E42ED8" w:rsidRDefault="00587899" w:rsidP="00894DC7">
            <w:pPr>
              <w:spacing w:before="0" w:line="240" w:lineRule="auto"/>
              <w:rPr>
                <w:rFonts w:ascii="Arial" w:hAnsi="Arial" w:cs="Arial"/>
                <w:sz w:val="16"/>
                <w:szCs w:val="16"/>
              </w:rPr>
            </w:pPr>
            <w:r w:rsidRPr="00E42ED8">
              <w:rPr>
                <w:rFonts w:ascii="Arial" w:hAnsi="Arial" w:cs="Arial"/>
                <w:sz w:val="16"/>
                <w:szCs w:val="16"/>
              </w:rPr>
              <w:t>Tebu BL</w:t>
            </w:r>
          </w:p>
        </w:tc>
        <w:tc>
          <w:tcPr>
            <w:tcW w:w="1701" w:type="dxa"/>
            <w:tcBorders>
              <w:top w:val="nil"/>
              <w:left w:val="single" w:sz="16" w:space="0" w:color="000000"/>
              <w:bottom w:val="nil"/>
            </w:tcBorders>
            <w:shd w:val="clear" w:color="auto" w:fill="FFFFFF"/>
            <w:tcMar>
              <w:top w:w="30" w:type="dxa"/>
              <w:left w:w="30" w:type="dxa"/>
              <w:bottom w:w="30" w:type="dxa"/>
              <w:right w:w="30" w:type="dxa"/>
            </w:tcMar>
            <w:vAlign w:val="center"/>
          </w:tcPr>
          <w:p w:rsidR="00587899" w:rsidRPr="00E42ED8" w:rsidRDefault="00587899" w:rsidP="00894DC7">
            <w:pPr>
              <w:spacing w:before="0" w:line="240" w:lineRule="auto"/>
              <w:jc w:val="center"/>
              <w:rPr>
                <w:rFonts w:ascii="Arial" w:hAnsi="Arial" w:cs="Arial"/>
                <w:sz w:val="16"/>
                <w:szCs w:val="16"/>
              </w:rPr>
            </w:pPr>
            <w:r w:rsidRPr="00E42ED8">
              <w:rPr>
                <w:rFonts w:ascii="Arial" w:hAnsi="Arial" w:cs="Arial"/>
                <w:sz w:val="16"/>
                <w:szCs w:val="16"/>
              </w:rPr>
              <w:t>-4.83333</w:t>
            </w:r>
            <w:r w:rsidRPr="00E42ED8">
              <w:rPr>
                <w:rFonts w:ascii="Arial" w:hAnsi="Arial" w:cs="Arial"/>
                <w:sz w:val="16"/>
                <w:szCs w:val="16"/>
                <w:vertAlign w:val="superscript"/>
              </w:rPr>
              <w:t>*</w:t>
            </w:r>
          </w:p>
        </w:tc>
      </w:tr>
      <w:tr w:rsidR="00587899" w:rsidRPr="00E42ED8" w:rsidTr="00894DC7">
        <w:trPr>
          <w:gridAfter w:val="4"/>
          <w:wAfter w:w="4405" w:type="dxa"/>
          <w:cantSplit/>
          <w:trHeight w:val="196"/>
          <w:tblHeader/>
        </w:trPr>
        <w:tc>
          <w:tcPr>
            <w:tcW w:w="149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87899" w:rsidRPr="00E42ED8" w:rsidRDefault="00587899" w:rsidP="00894DC7">
            <w:pPr>
              <w:spacing w:before="0" w:line="240" w:lineRule="auto"/>
              <w:rPr>
                <w:rFonts w:ascii="Arial" w:hAnsi="Arial" w:cs="Arial"/>
                <w:sz w:val="16"/>
                <w:szCs w:val="16"/>
              </w:rPr>
            </w:pPr>
          </w:p>
        </w:tc>
        <w:tc>
          <w:tcPr>
            <w:tcW w:w="2332" w:type="dxa"/>
            <w:tcBorders>
              <w:top w:val="nil"/>
              <w:left w:val="nil"/>
              <w:right w:val="single" w:sz="16" w:space="0" w:color="000000"/>
            </w:tcBorders>
            <w:shd w:val="clear" w:color="auto" w:fill="FFFFFF"/>
            <w:tcMar>
              <w:top w:w="30" w:type="dxa"/>
              <w:left w:w="30" w:type="dxa"/>
              <w:bottom w:w="30" w:type="dxa"/>
              <w:right w:w="30" w:type="dxa"/>
            </w:tcMar>
          </w:tcPr>
          <w:p w:rsidR="00587899" w:rsidRPr="00E42ED8" w:rsidRDefault="00587899" w:rsidP="00894DC7">
            <w:pPr>
              <w:spacing w:before="0" w:line="240" w:lineRule="auto"/>
              <w:rPr>
                <w:rFonts w:ascii="Arial" w:hAnsi="Arial" w:cs="Arial"/>
                <w:sz w:val="16"/>
                <w:szCs w:val="16"/>
              </w:rPr>
            </w:pPr>
            <w:r w:rsidRPr="00E42ED8">
              <w:rPr>
                <w:rFonts w:ascii="Arial" w:hAnsi="Arial" w:cs="Arial"/>
                <w:sz w:val="16"/>
                <w:szCs w:val="16"/>
              </w:rPr>
              <w:t>Tebu PSJK</w:t>
            </w:r>
          </w:p>
        </w:tc>
        <w:tc>
          <w:tcPr>
            <w:tcW w:w="1701" w:type="dxa"/>
            <w:tcBorders>
              <w:top w:val="nil"/>
              <w:left w:val="single" w:sz="16" w:space="0" w:color="000000"/>
            </w:tcBorders>
            <w:shd w:val="clear" w:color="auto" w:fill="FFFFFF"/>
            <w:tcMar>
              <w:top w:w="30" w:type="dxa"/>
              <w:left w:w="30" w:type="dxa"/>
              <w:bottom w:w="30" w:type="dxa"/>
              <w:right w:w="30" w:type="dxa"/>
            </w:tcMar>
            <w:vAlign w:val="center"/>
          </w:tcPr>
          <w:p w:rsidR="00587899" w:rsidRPr="00E42ED8" w:rsidRDefault="00587899" w:rsidP="00894DC7">
            <w:pPr>
              <w:spacing w:before="0" w:line="240" w:lineRule="auto"/>
              <w:jc w:val="center"/>
              <w:rPr>
                <w:rFonts w:ascii="Arial" w:hAnsi="Arial" w:cs="Arial"/>
                <w:sz w:val="16"/>
                <w:szCs w:val="16"/>
              </w:rPr>
            </w:pPr>
            <w:r w:rsidRPr="00E42ED8">
              <w:rPr>
                <w:rFonts w:ascii="Arial" w:hAnsi="Arial" w:cs="Arial"/>
                <w:sz w:val="16"/>
                <w:szCs w:val="16"/>
              </w:rPr>
              <w:t>-3.33333</w:t>
            </w:r>
            <w:r w:rsidRPr="00E42ED8">
              <w:rPr>
                <w:rFonts w:ascii="Arial" w:hAnsi="Arial" w:cs="Arial"/>
                <w:sz w:val="16"/>
                <w:szCs w:val="16"/>
                <w:vertAlign w:val="superscript"/>
              </w:rPr>
              <w:t>*</w:t>
            </w:r>
          </w:p>
        </w:tc>
      </w:tr>
      <w:tr w:rsidR="00587899" w:rsidRPr="00E42ED8" w:rsidTr="00894DC7">
        <w:trPr>
          <w:gridAfter w:val="4"/>
          <w:wAfter w:w="4405" w:type="dxa"/>
          <w:cantSplit/>
          <w:tblHeader/>
        </w:trPr>
        <w:tc>
          <w:tcPr>
            <w:tcW w:w="1496" w:type="dxa"/>
            <w:vMerge w:val="restart"/>
            <w:tcBorders>
              <w:left w:val="single" w:sz="16" w:space="0" w:color="000000"/>
              <w:right w:val="nil"/>
            </w:tcBorders>
            <w:shd w:val="clear" w:color="auto" w:fill="FFFFFF"/>
            <w:tcMar>
              <w:top w:w="30" w:type="dxa"/>
              <w:left w:w="30" w:type="dxa"/>
              <w:bottom w:w="30" w:type="dxa"/>
              <w:right w:w="30" w:type="dxa"/>
            </w:tcMar>
          </w:tcPr>
          <w:p w:rsidR="00587899" w:rsidRPr="00E42ED8" w:rsidRDefault="00587899" w:rsidP="00894DC7">
            <w:pPr>
              <w:spacing w:before="0" w:line="240" w:lineRule="auto"/>
              <w:rPr>
                <w:rFonts w:ascii="Arial" w:hAnsi="Arial" w:cs="Arial"/>
                <w:sz w:val="16"/>
                <w:szCs w:val="16"/>
              </w:rPr>
            </w:pPr>
            <w:r w:rsidRPr="00E42ED8">
              <w:rPr>
                <w:rFonts w:ascii="Arial" w:hAnsi="Arial" w:cs="Arial"/>
                <w:sz w:val="16"/>
                <w:szCs w:val="16"/>
              </w:rPr>
              <w:t>Tebu PS 881</w:t>
            </w:r>
          </w:p>
        </w:tc>
        <w:tc>
          <w:tcPr>
            <w:tcW w:w="2332" w:type="dxa"/>
            <w:tcBorders>
              <w:left w:val="nil"/>
              <w:bottom w:val="nil"/>
              <w:right w:val="single" w:sz="16" w:space="0" w:color="000000"/>
            </w:tcBorders>
            <w:shd w:val="clear" w:color="auto" w:fill="FFFFFF"/>
            <w:tcMar>
              <w:top w:w="30" w:type="dxa"/>
              <w:left w:w="30" w:type="dxa"/>
              <w:bottom w:w="30" w:type="dxa"/>
              <w:right w:w="30" w:type="dxa"/>
            </w:tcMar>
          </w:tcPr>
          <w:p w:rsidR="00587899" w:rsidRPr="00E42ED8" w:rsidRDefault="00587899" w:rsidP="00894DC7">
            <w:pPr>
              <w:spacing w:before="0" w:line="240" w:lineRule="auto"/>
              <w:rPr>
                <w:rFonts w:ascii="Arial" w:hAnsi="Arial" w:cs="Arial"/>
                <w:sz w:val="16"/>
                <w:szCs w:val="16"/>
              </w:rPr>
            </w:pPr>
            <w:r w:rsidRPr="00E42ED8">
              <w:rPr>
                <w:rFonts w:ascii="Arial" w:hAnsi="Arial" w:cs="Arial"/>
                <w:sz w:val="16"/>
                <w:szCs w:val="16"/>
              </w:rPr>
              <w:t>kontrol</w:t>
            </w:r>
          </w:p>
        </w:tc>
        <w:tc>
          <w:tcPr>
            <w:tcW w:w="1701" w:type="dxa"/>
            <w:tcBorders>
              <w:left w:val="single" w:sz="16" w:space="0" w:color="000000"/>
              <w:bottom w:val="nil"/>
            </w:tcBorders>
            <w:shd w:val="clear" w:color="auto" w:fill="FFFFFF"/>
            <w:tcMar>
              <w:top w:w="30" w:type="dxa"/>
              <w:left w:w="30" w:type="dxa"/>
              <w:bottom w:w="30" w:type="dxa"/>
              <w:right w:w="30" w:type="dxa"/>
            </w:tcMar>
            <w:vAlign w:val="center"/>
          </w:tcPr>
          <w:p w:rsidR="00587899" w:rsidRPr="00E42ED8" w:rsidRDefault="00587899" w:rsidP="00894DC7">
            <w:pPr>
              <w:spacing w:before="0" w:line="240" w:lineRule="auto"/>
              <w:jc w:val="center"/>
              <w:rPr>
                <w:rFonts w:ascii="Arial" w:hAnsi="Arial" w:cs="Arial"/>
                <w:sz w:val="16"/>
                <w:szCs w:val="16"/>
              </w:rPr>
            </w:pPr>
            <w:r w:rsidRPr="00E42ED8">
              <w:rPr>
                <w:rFonts w:ascii="Arial" w:hAnsi="Arial" w:cs="Arial"/>
                <w:sz w:val="16"/>
                <w:szCs w:val="16"/>
              </w:rPr>
              <w:t>4.08333</w:t>
            </w:r>
            <w:r w:rsidRPr="00E42ED8">
              <w:rPr>
                <w:rFonts w:ascii="Arial" w:hAnsi="Arial" w:cs="Arial"/>
                <w:sz w:val="16"/>
                <w:szCs w:val="16"/>
                <w:vertAlign w:val="superscript"/>
              </w:rPr>
              <w:t>*</w:t>
            </w:r>
          </w:p>
        </w:tc>
      </w:tr>
      <w:tr w:rsidR="00587899" w:rsidRPr="00E42ED8" w:rsidTr="00894DC7">
        <w:trPr>
          <w:gridAfter w:val="4"/>
          <w:wAfter w:w="4405" w:type="dxa"/>
          <w:cantSplit/>
          <w:tblHeader/>
        </w:trPr>
        <w:tc>
          <w:tcPr>
            <w:tcW w:w="1496" w:type="dxa"/>
            <w:vMerge/>
            <w:tcBorders>
              <w:left w:val="single" w:sz="16" w:space="0" w:color="000000"/>
              <w:right w:val="nil"/>
            </w:tcBorders>
            <w:shd w:val="clear" w:color="auto" w:fill="FFFFFF"/>
            <w:tcMar>
              <w:top w:w="30" w:type="dxa"/>
              <w:left w:w="30" w:type="dxa"/>
              <w:bottom w:w="30" w:type="dxa"/>
              <w:right w:w="30" w:type="dxa"/>
            </w:tcMar>
          </w:tcPr>
          <w:p w:rsidR="00587899" w:rsidRPr="00E42ED8" w:rsidRDefault="00587899" w:rsidP="00894DC7">
            <w:pPr>
              <w:spacing w:before="0" w:line="240" w:lineRule="auto"/>
              <w:rPr>
                <w:rFonts w:ascii="Arial" w:hAnsi="Arial" w:cs="Arial"/>
                <w:sz w:val="16"/>
                <w:szCs w:val="16"/>
              </w:rPr>
            </w:pPr>
          </w:p>
        </w:tc>
        <w:tc>
          <w:tcPr>
            <w:tcW w:w="2332" w:type="dxa"/>
            <w:tcBorders>
              <w:top w:val="nil"/>
              <w:left w:val="nil"/>
              <w:bottom w:val="nil"/>
              <w:right w:val="single" w:sz="16" w:space="0" w:color="000000"/>
            </w:tcBorders>
            <w:shd w:val="clear" w:color="auto" w:fill="FFFFFF"/>
            <w:tcMar>
              <w:top w:w="30" w:type="dxa"/>
              <w:left w:w="30" w:type="dxa"/>
              <w:bottom w:w="30" w:type="dxa"/>
              <w:right w:w="30" w:type="dxa"/>
            </w:tcMar>
          </w:tcPr>
          <w:p w:rsidR="00587899" w:rsidRPr="00E42ED8" w:rsidRDefault="00587899" w:rsidP="00894DC7">
            <w:pPr>
              <w:spacing w:before="0" w:line="240" w:lineRule="auto"/>
              <w:rPr>
                <w:rFonts w:ascii="Arial" w:hAnsi="Arial" w:cs="Arial"/>
                <w:sz w:val="16"/>
                <w:szCs w:val="16"/>
              </w:rPr>
            </w:pPr>
            <w:r w:rsidRPr="00E42ED8">
              <w:rPr>
                <w:rFonts w:ascii="Arial" w:hAnsi="Arial" w:cs="Arial"/>
                <w:sz w:val="16"/>
                <w:szCs w:val="16"/>
              </w:rPr>
              <w:t>Tebu BL</w:t>
            </w:r>
          </w:p>
        </w:tc>
        <w:tc>
          <w:tcPr>
            <w:tcW w:w="1701" w:type="dxa"/>
            <w:tcBorders>
              <w:top w:val="nil"/>
              <w:left w:val="single" w:sz="16" w:space="0" w:color="000000"/>
              <w:bottom w:val="nil"/>
            </w:tcBorders>
            <w:shd w:val="clear" w:color="auto" w:fill="FFFFFF"/>
            <w:tcMar>
              <w:top w:w="30" w:type="dxa"/>
              <w:left w:w="30" w:type="dxa"/>
              <w:bottom w:w="30" w:type="dxa"/>
              <w:right w:w="30" w:type="dxa"/>
            </w:tcMar>
            <w:vAlign w:val="center"/>
          </w:tcPr>
          <w:p w:rsidR="00587899" w:rsidRPr="00E42ED8" w:rsidRDefault="00587899" w:rsidP="00894DC7">
            <w:pPr>
              <w:spacing w:before="0" w:line="240" w:lineRule="auto"/>
              <w:jc w:val="center"/>
              <w:rPr>
                <w:rFonts w:ascii="Arial" w:hAnsi="Arial" w:cs="Arial"/>
                <w:sz w:val="16"/>
                <w:szCs w:val="16"/>
              </w:rPr>
            </w:pPr>
            <w:r w:rsidRPr="00E42ED8">
              <w:rPr>
                <w:rFonts w:ascii="Arial" w:hAnsi="Arial" w:cs="Arial"/>
                <w:sz w:val="16"/>
                <w:szCs w:val="16"/>
              </w:rPr>
              <w:t>-.75000</w:t>
            </w:r>
          </w:p>
        </w:tc>
      </w:tr>
      <w:tr w:rsidR="00587899" w:rsidRPr="00E42ED8" w:rsidTr="00894DC7">
        <w:trPr>
          <w:gridAfter w:val="4"/>
          <w:wAfter w:w="4405" w:type="dxa"/>
          <w:cantSplit/>
          <w:tblHeader/>
        </w:trPr>
        <w:tc>
          <w:tcPr>
            <w:tcW w:w="1496" w:type="dxa"/>
            <w:vMerge/>
            <w:tcBorders>
              <w:left w:val="single" w:sz="16" w:space="0" w:color="000000"/>
              <w:right w:val="nil"/>
            </w:tcBorders>
            <w:shd w:val="clear" w:color="auto" w:fill="FFFFFF"/>
            <w:tcMar>
              <w:top w:w="30" w:type="dxa"/>
              <w:left w:w="30" w:type="dxa"/>
              <w:bottom w:w="30" w:type="dxa"/>
              <w:right w:w="30" w:type="dxa"/>
            </w:tcMar>
          </w:tcPr>
          <w:p w:rsidR="00587899" w:rsidRPr="00E42ED8" w:rsidRDefault="00587899" w:rsidP="00894DC7">
            <w:pPr>
              <w:spacing w:before="0" w:line="240" w:lineRule="auto"/>
              <w:rPr>
                <w:rFonts w:ascii="Arial" w:hAnsi="Arial" w:cs="Arial"/>
                <w:sz w:val="16"/>
                <w:szCs w:val="16"/>
              </w:rPr>
            </w:pPr>
          </w:p>
        </w:tc>
        <w:tc>
          <w:tcPr>
            <w:tcW w:w="2332" w:type="dxa"/>
            <w:tcBorders>
              <w:top w:val="nil"/>
              <w:left w:val="nil"/>
              <w:right w:val="single" w:sz="16" w:space="0" w:color="000000"/>
            </w:tcBorders>
            <w:shd w:val="clear" w:color="auto" w:fill="FFFFFF"/>
            <w:tcMar>
              <w:top w:w="30" w:type="dxa"/>
              <w:left w:w="30" w:type="dxa"/>
              <w:bottom w:w="30" w:type="dxa"/>
              <w:right w:w="30" w:type="dxa"/>
            </w:tcMar>
          </w:tcPr>
          <w:p w:rsidR="00587899" w:rsidRPr="00E42ED8" w:rsidRDefault="00587899" w:rsidP="00894DC7">
            <w:pPr>
              <w:spacing w:before="0" w:line="240" w:lineRule="auto"/>
              <w:rPr>
                <w:rFonts w:ascii="Arial" w:hAnsi="Arial" w:cs="Arial"/>
                <w:sz w:val="16"/>
                <w:szCs w:val="16"/>
              </w:rPr>
            </w:pPr>
            <w:r w:rsidRPr="00E42ED8">
              <w:rPr>
                <w:rFonts w:ascii="Arial" w:hAnsi="Arial" w:cs="Arial"/>
                <w:sz w:val="16"/>
                <w:szCs w:val="16"/>
              </w:rPr>
              <w:t>Tebu PSJK</w:t>
            </w:r>
          </w:p>
        </w:tc>
        <w:tc>
          <w:tcPr>
            <w:tcW w:w="1701" w:type="dxa"/>
            <w:tcBorders>
              <w:top w:val="nil"/>
              <w:left w:val="single" w:sz="16" w:space="0" w:color="000000"/>
            </w:tcBorders>
            <w:shd w:val="clear" w:color="auto" w:fill="FFFFFF"/>
            <w:tcMar>
              <w:top w:w="30" w:type="dxa"/>
              <w:left w:w="30" w:type="dxa"/>
              <w:bottom w:w="30" w:type="dxa"/>
              <w:right w:w="30" w:type="dxa"/>
            </w:tcMar>
            <w:vAlign w:val="center"/>
          </w:tcPr>
          <w:p w:rsidR="00587899" w:rsidRPr="00E42ED8" w:rsidRDefault="00587899" w:rsidP="00894DC7">
            <w:pPr>
              <w:spacing w:before="0" w:line="240" w:lineRule="auto"/>
              <w:jc w:val="center"/>
              <w:rPr>
                <w:rFonts w:ascii="Arial" w:hAnsi="Arial" w:cs="Arial"/>
                <w:sz w:val="16"/>
                <w:szCs w:val="16"/>
              </w:rPr>
            </w:pPr>
            <w:r w:rsidRPr="00E42ED8">
              <w:rPr>
                <w:rFonts w:ascii="Arial" w:hAnsi="Arial" w:cs="Arial"/>
                <w:sz w:val="16"/>
                <w:szCs w:val="16"/>
              </w:rPr>
              <w:t>.75000</w:t>
            </w:r>
          </w:p>
        </w:tc>
      </w:tr>
      <w:tr w:rsidR="00587899" w:rsidRPr="00E42ED8" w:rsidTr="00894DC7">
        <w:trPr>
          <w:gridAfter w:val="4"/>
          <w:wAfter w:w="4405" w:type="dxa"/>
          <w:cantSplit/>
          <w:tblHeader/>
        </w:trPr>
        <w:tc>
          <w:tcPr>
            <w:tcW w:w="1496" w:type="dxa"/>
            <w:vMerge w:val="restart"/>
            <w:tcBorders>
              <w:left w:val="single" w:sz="16" w:space="0" w:color="000000"/>
              <w:right w:val="nil"/>
            </w:tcBorders>
            <w:shd w:val="clear" w:color="auto" w:fill="FFFFFF"/>
            <w:tcMar>
              <w:top w:w="30" w:type="dxa"/>
              <w:left w:w="30" w:type="dxa"/>
              <w:bottom w:w="30" w:type="dxa"/>
              <w:right w:w="30" w:type="dxa"/>
            </w:tcMar>
          </w:tcPr>
          <w:p w:rsidR="00587899" w:rsidRPr="00E42ED8" w:rsidRDefault="00587899" w:rsidP="00894DC7">
            <w:pPr>
              <w:spacing w:before="0" w:line="240" w:lineRule="auto"/>
              <w:rPr>
                <w:rFonts w:ascii="Arial" w:hAnsi="Arial" w:cs="Arial"/>
                <w:sz w:val="16"/>
                <w:szCs w:val="16"/>
              </w:rPr>
            </w:pPr>
            <w:r w:rsidRPr="00E42ED8">
              <w:rPr>
                <w:rFonts w:ascii="Arial" w:hAnsi="Arial" w:cs="Arial"/>
                <w:sz w:val="16"/>
                <w:szCs w:val="16"/>
              </w:rPr>
              <w:t>Tebu BL</w:t>
            </w:r>
          </w:p>
        </w:tc>
        <w:tc>
          <w:tcPr>
            <w:tcW w:w="2332" w:type="dxa"/>
            <w:tcBorders>
              <w:left w:val="nil"/>
              <w:bottom w:val="nil"/>
              <w:right w:val="single" w:sz="16" w:space="0" w:color="000000"/>
            </w:tcBorders>
            <w:shd w:val="clear" w:color="auto" w:fill="FFFFFF"/>
            <w:tcMar>
              <w:top w:w="30" w:type="dxa"/>
              <w:left w:w="30" w:type="dxa"/>
              <w:bottom w:w="30" w:type="dxa"/>
              <w:right w:w="30" w:type="dxa"/>
            </w:tcMar>
          </w:tcPr>
          <w:p w:rsidR="00587899" w:rsidRPr="00E42ED8" w:rsidRDefault="00587899" w:rsidP="00894DC7">
            <w:pPr>
              <w:spacing w:before="0" w:line="240" w:lineRule="auto"/>
              <w:rPr>
                <w:rFonts w:ascii="Arial" w:hAnsi="Arial" w:cs="Arial"/>
                <w:sz w:val="16"/>
                <w:szCs w:val="16"/>
              </w:rPr>
            </w:pPr>
            <w:r w:rsidRPr="00E42ED8">
              <w:rPr>
                <w:rFonts w:ascii="Arial" w:hAnsi="Arial" w:cs="Arial"/>
                <w:sz w:val="16"/>
                <w:szCs w:val="16"/>
              </w:rPr>
              <w:t>kontrol</w:t>
            </w:r>
          </w:p>
        </w:tc>
        <w:tc>
          <w:tcPr>
            <w:tcW w:w="1701" w:type="dxa"/>
            <w:tcBorders>
              <w:left w:val="single" w:sz="16" w:space="0" w:color="000000"/>
              <w:bottom w:val="nil"/>
            </w:tcBorders>
            <w:shd w:val="clear" w:color="auto" w:fill="FFFFFF"/>
            <w:tcMar>
              <w:top w:w="30" w:type="dxa"/>
              <w:left w:w="30" w:type="dxa"/>
              <w:bottom w:w="30" w:type="dxa"/>
              <w:right w:w="30" w:type="dxa"/>
            </w:tcMar>
            <w:vAlign w:val="center"/>
          </w:tcPr>
          <w:p w:rsidR="00587899" w:rsidRPr="00E42ED8" w:rsidRDefault="00587899" w:rsidP="00894DC7">
            <w:pPr>
              <w:spacing w:before="0" w:line="240" w:lineRule="auto"/>
              <w:jc w:val="center"/>
              <w:rPr>
                <w:rFonts w:ascii="Arial" w:hAnsi="Arial" w:cs="Arial"/>
                <w:sz w:val="16"/>
                <w:szCs w:val="16"/>
              </w:rPr>
            </w:pPr>
            <w:r w:rsidRPr="00E42ED8">
              <w:rPr>
                <w:rFonts w:ascii="Arial" w:hAnsi="Arial" w:cs="Arial"/>
                <w:sz w:val="16"/>
                <w:szCs w:val="16"/>
              </w:rPr>
              <w:t>4.83333</w:t>
            </w:r>
            <w:r w:rsidRPr="00E42ED8">
              <w:rPr>
                <w:rFonts w:ascii="Arial" w:hAnsi="Arial" w:cs="Arial"/>
                <w:sz w:val="16"/>
                <w:szCs w:val="16"/>
                <w:vertAlign w:val="superscript"/>
              </w:rPr>
              <w:t>*</w:t>
            </w:r>
          </w:p>
        </w:tc>
      </w:tr>
      <w:tr w:rsidR="00587899" w:rsidRPr="00E42ED8" w:rsidTr="00894DC7">
        <w:trPr>
          <w:gridAfter w:val="4"/>
          <w:wAfter w:w="4405" w:type="dxa"/>
          <w:cantSplit/>
          <w:tblHeader/>
        </w:trPr>
        <w:tc>
          <w:tcPr>
            <w:tcW w:w="1496" w:type="dxa"/>
            <w:vMerge/>
            <w:tcBorders>
              <w:left w:val="single" w:sz="16" w:space="0" w:color="000000"/>
              <w:right w:val="nil"/>
            </w:tcBorders>
            <w:shd w:val="clear" w:color="auto" w:fill="FFFFFF"/>
            <w:tcMar>
              <w:top w:w="30" w:type="dxa"/>
              <w:left w:w="30" w:type="dxa"/>
              <w:bottom w:w="30" w:type="dxa"/>
              <w:right w:w="30" w:type="dxa"/>
            </w:tcMar>
          </w:tcPr>
          <w:p w:rsidR="00587899" w:rsidRPr="00E42ED8" w:rsidRDefault="00587899" w:rsidP="00894DC7">
            <w:pPr>
              <w:spacing w:before="0" w:line="240" w:lineRule="auto"/>
              <w:rPr>
                <w:rFonts w:ascii="Arial" w:hAnsi="Arial" w:cs="Arial"/>
                <w:sz w:val="16"/>
                <w:szCs w:val="16"/>
              </w:rPr>
            </w:pPr>
          </w:p>
        </w:tc>
        <w:tc>
          <w:tcPr>
            <w:tcW w:w="2332" w:type="dxa"/>
            <w:tcBorders>
              <w:top w:val="nil"/>
              <w:left w:val="nil"/>
              <w:bottom w:val="nil"/>
              <w:right w:val="single" w:sz="16" w:space="0" w:color="000000"/>
            </w:tcBorders>
            <w:shd w:val="clear" w:color="auto" w:fill="FFFFFF"/>
            <w:tcMar>
              <w:top w:w="30" w:type="dxa"/>
              <w:left w:w="30" w:type="dxa"/>
              <w:bottom w:w="30" w:type="dxa"/>
              <w:right w:w="30" w:type="dxa"/>
            </w:tcMar>
          </w:tcPr>
          <w:p w:rsidR="00587899" w:rsidRPr="00E42ED8" w:rsidRDefault="00587899" w:rsidP="00894DC7">
            <w:pPr>
              <w:spacing w:before="0" w:line="240" w:lineRule="auto"/>
              <w:rPr>
                <w:rFonts w:ascii="Arial" w:hAnsi="Arial" w:cs="Arial"/>
                <w:sz w:val="16"/>
                <w:szCs w:val="16"/>
              </w:rPr>
            </w:pPr>
            <w:r w:rsidRPr="00E42ED8">
              <w:rPr>
                <w:rFonts w:ascii="Arial" w:hAnsi="Arial" w:cs="Arial"/>
                <w:sz w:val="16"/>
                <w:szCs w:val="16"/>
              </w:rPr>
              <w:t>Tebu PS 881</w:t>
            </w:r>
          </w:p>
        </w:tc>
        <w:tc>
          <w:tcPr>
            <w:tcW w:w="1701" w:type="dxa"/>
            <w:tcBorders>
              <w:top w:val="nil"/>
              <w:left w:val="single" w:sz="16" w:space="0" w:color="000000"/>
              <w:bottom w:val="nil"/>
            </w:tcBorders>
            <w:shd w:val="clear" w:color="auto" w:fill="FFFFFF"/>
            <w:tcMar>
              <w:top w:w="30" w:type="dxa"/>
              <w:left w:w="30" w:type="dxa"/>
              <w:bottom w:w="30" w:type="dxa"/>
              <w:right w:w="30" w:type="dxa"/>
            </w:tcMar>
            <w:vAlign w:val="center"/>
          </w:tcPr>
          <w:p w:rsidR="00587899" w:rsidRPr="00E42ED8" w:rsidRDefault="00587899" w:rsidP="00894DC7">
            <w:pPr>
              <w:spacing w:before="0" w:line="240" w:lineRule="auto"/>
              <w:jc w:val="center"/>
              <w:rPr>
                <w:rFonts w:ascii="Arial" w:hAnsi="Arial" w:cs="Arial"/>
                <w:sz w:val="16"/>
                <w:szCs w:val="16"/>
              </w:rPr>
            </w:pPr>
            <w:r w:rsidRPr="00E42ED8">
              <w:rPr>
                <w:rFonts w:ascii="Arial" w:hAnsi="Arial" w:cs="Arial"/>
                <w:sz w:val="16"/>
                <w:szCs w:val="16"/>
              </w:rPr>
              <w:t>.75000</w:t>
            </w:r>
          </w:p>
        </w:tc>
      </w:tr>
      <w:tr w:rsidR="00587899" w:rsidRPr="00E42ED8" w:rsidTr="00894DC7">
        <w:trPr>
          <w:gridAfter w:val="4"/>
          <w:wAfter w:w="4405" w:type="dxa"/>
          <w:cantSplit/>
          <w:tblHeader/>
        </w:trPr>
        <w:tc>
          <w:tcPr>
            <w:tcW w:w="1496" w:type="dxa"/>
            <w:vMerge/>
            <w:tcBorders>
              <w:left w:val="single" w:sz="16" w:space="0" w:color="000000"/>
              <w:right w:val="nil"/>
            </w:tcBorders>
            <w:shd w:val="clear" w:color="auto" w:fill="FFFFFF"/>
            <w:tcMar>
              <w:top w:w="30" w:type="dxa"/>
              <w:left w:w="30" w:type="dxa"/>
              <w:bottom w:w="30" w:type="dxa"/>
              <w:right w:w="30" w:type="dxa"/>
            </w:tcMar>
          </w:tcPr>
          <w:p w:rsidR="00587899" w:rsidRPr="00E42ED8" w:rsidRDefault="00587899" w:rsidP="00894DC7">
            <w:pPr>
              <w:spacing w:before="0" w:line="240" w:lineRule="auto"/>
              <w:rPr>
                <w:rFonts w:ascii="Arial" w:hAnsi="Arial" w:cs="Arial"/>
                <w:sz w:val="16"/>
                <w:szCs w:val="16"/>
              </w:rPr>
            </w:pPr>
          </w:p>
        </w:tc>
        <w:tc>
          <w:tcPr>
            <w:tcW w:w="2332" w:type="dxa"/>
            <w:tcBorders>
              <w:top w:val="nil"/>
              <w:left w:val="nil"/>
              <w:right w:val="single" w:sz="16" w:space="0" w:color="000000"/>
            </w:tcBorders>
            <w:shd w:val="clear" w:color="auto" w:fill="FFFFFF"/>
            <w:tcMar>
              <w:top w:w="30" w:type="dxa"/>
              <w:left w:w="30" w:type="dxa"/>
              <w:bottom w:w="30" w:type="dxa"/>
              <w:right w:w="30" w:type="dxa"/>
            </w:tcMar>
          </w:tcPr>
          <w:p w:rsidR="00587899" w:rsidRPr="00E42ED8" w:rsidRDefault="00587899" w:rsidP="00894DC7">
            <w:pPr>
              <w:spacing w:before="0" w:line="240" w:lineRule="auto"/>
              <w:rPr>
                <w:rFonts w:ascii="Arial" w:hAnsi="Arial" w:cs="Arial"/>
                <w:sz w:val="16"/>
                <w:szCs w:val="16"/>
              </w:rPr>
            </w:pPr>
            <w:r w:rsidRPr="00E42ED8">
              <w:rPr>
                <w:rFonts w:ascii="Arial" w:hAnsi="Arial" w:cs="Arial"/>
                <w:sz w:val="16"/>
                <w:szCs w:val="16"/>
              </w:rPr>
              <w:t>Tebu PSJK</w:t>
            </w:r>
          </w:p>
        </w:tc>
        <w:tc>
          <w:tcPr>
            <w:tcW w:w="1701" w:type="dxa"/>
            <w:tcBorders>
              <w:top w:val="nil"/>
              <w:left w:val="single" w:sz="16" w:space="0" w:color="000000"/>
            </w:tcBorders>
            <w:shd w:val="clear" w:color="auto" w:fill="FFFFFF"/>
            <w:tcMar>
              <w:top w:w="30" w:type="dxa"/>
              <w:left w:w="30" w:type="dxa"/>
              <w:bottom w:w="30" w:type="dxa"/>
              <w:right w:w="30" w:type="dxa"/>
            </w:tcMar>
            <w:vAlign w:val="center"/>
          </w:tcPr>
          <w:p w:rsidR="00587899" w:rsidRPr="00E42ED8" w:rsidRDefault="00587899" w:rsidP="00894DC7">
            <w:pPr>
              <w:spacing w:before="0" w:line="240" w:lineRule="auto"/>
              <w:jc w:val="center"/>
              <w:rPr>
                <w:rFonts w:ascii="Arial" w:hAnsi="Arial" w:cs="Arial"/>
                <w:sz w:val="16"/>
                <w:szCs w:val="16"/>
              </w:rPr>
            </w:pPr>
            <w:r w:rsidRPr="00E42ED8">
              <w:rPr>
                <w:rFonts w:ascii="Arial" w:hAnsi="Arial" w:cs="Arial"/>
                <w:sz w:val="16"/>
                <w:szCs w:val="16"/>
              </w:rPr>
              <w:t>1.50000</w:t>
            </w:r>
          </w:p>
        </w:tc>
      </w:tr>
      <w:tr w:rsidR="00587899" w:rsidRPr="00E42ED8" w:rsidTr="00894DC7">
        <w:trPr>
          <w:gridAfter w:val="4"/>
          <w:wAfter w:w="4405" w:type="dxa"/>
          <w:cantSplit/>
          <w:tblHeader/>
        </w:trPr>
        <w:tc>
          <w:tcPr>
            <w:tcW w:w="1496"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87899" w:rsidRPr="00E42ED8" w:rsidRDefault="00587899" w:rsidP="00894DC7">
            <w:pPr>
              <w:spacing w:before="0" w:line="240" w:lineRule="auto"/>
              <w:rPr>
                <w:rFonts w:ascii="Arial" w:hAnsi="Arial" w:cs="Arial"/>
                <w:sz w:val="16"/>
                <w:szCs w:val="16"/>
              </w:rPr>
            </w:pPr>
            <w:r w:rsidRPr="00E42ED8">
              <w:rPr>
                <w:rFonts w:ascii="Arial" w:hAnsi="Arial" w:cs="Arial"/>
                <w:sz w:val="16"/>
                <w:szCs w:val="16"/>
              </w:rPr>
              <w:t>Tebu PSJK</w:t>
            </w:r>
          </w:p>
        </w:tc>
        <w:tc>
          <w:tcPr>
            <w:tcW w:w="2332" w:type="dxa"/>
            <w:tcBorders>
              <w:left w:val="nil"/>
              <w:bottom w:val="nil"/>
              <w:right w:val="single" w:sz="16" w:space="0" w:color="000000"/>
            </w:tcBorders>
            <w:shd w:val="clear" w:color="auto" w:fill="FFFFFF"/>
            <w:tcMar>
              <w:top w:w="30" w:type="dxa"/>
              <w:left w:w="30" w:type="dxa"/>
              <w:bottom w:w="30" w:type="dxa"/>
              <w:right w:w="30" w:type="dxa"/>
            </w:tcMar>
          </w:tcPr>
          <w:p w:rsidR="00587899" w:rsidRPr="00E42ED8" w:rsidRDefault="00587899" w:rsidP="00894DC7">
            <w:pPr>
              <w:spacing w:before="0" w:line="240" w:lineRule="auto"/>
              <w:rPr>
                <w:rFonts w:ascii="Arial" w:hAnsi="Arial" w:cs="Arial"/>
                <w:sz w:val="16"/>
                <w:szCs w:val="16"/>
              </w:rPr>
            </w:pPr>
            <w:r w:rsidRPr="00E42ED8">
              <w:rPr>
                <w:rFonts w:ascii="Arial" w:hAnsi="Arial" w:cs="Arial"/>
                <w:sz w:val="16"/>
                <w:szCs w:val="16"/>
              </w:rPr>
              <w:t>kontrol</w:t>
            </w:r>
          </w:p>
        </w:tc>
        <w:tc>
          <w:tcPr>
            <w:tcW w:w="1701" w:type="dxa"/>
            <w:tcBorders>
              <w:left w:val="single" w:sz="16" w:space="0" w:color="000000"/>
              <w:bottom w:val="nil"/>
            </w:tcBorders>
            <w:shd w:val="clear" w:color="auto" w:fill="FFFFFF"/>
            <w:tcMar>
              <w:top w:w="30" w:type="dxa"/>
              <w:left w:w="30" w:type="dxa"/>
              <w:bottom w:w="30" w:type="dxa"/>
              <w:right w:w="30" w:type="dxa"/>
            </w:tcMar>
            <w:vAlign w:val="center"/>
          </w:tcPr>
          <w:p w:rsidR="00587899" w:rsidRPr="00E42ED8" w:rsidRDefault="00587899" w:rsidP="00894DC7">
            <w:pPr>
              <w:spacing w:before="0" w:line="240" w:lineRule="auto"/>
              <w:jc w:val="center"/>
              <w:rPr>
                <w:rFonts w:ascii="Arial" w:hAnsi="Arial" w:cs="Arial"/>
                <w:sz w:val="16"/>
                <w:szCs w:val="16"/>
              </w:rPr>
            </w:pPr>
            <w:r w:rsidRPr="00E42ED8">
              <w:rPr>
                <w:rFonts w:ascii="Arial" w:hAnsi="Arial" w:cs="Arial"/>
                <w:sz w:val="16"/>
                <w:szCs w:val="16"/>
              </w:rPr>
              <w:t>3.33333</w:t>
            </w:r>
            <w:r w:rsidRPr="00E42ED8">
              <w:rPr>
                <w:rFonts w:ascii="Arial" w:hAnsi="Arial" w:cs="Arial"/>
                <w:sz w:val="16"/>
                <w:szCs w:val="16"/>
                <w:vertAlign w:val="superscript"/>
              </w:rPr>
              <w:t>*</w:t>
            </w:r>
          </w:p>
        </w:tc>
      </w:tr>
      <w:tr w:rsidR="00587899" w:rsidRPr="00E42ED8" w:rsidTr="00894DC7">
        <w:trPr>
          <w:gridAfter w:val="4"/>
          <w:wAfter w:w="4405" w:type="dxa"/>
          <w:cantSplit/>
          <w:tblHeader/>
        </w:trPr>
        <w:tc>
          <w:tcPr>
            <w:tcW w:w="1496"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87899" w:rsidRPr="00E42ED8" w:rsidRDefault="00587899" w:rsidP="00894DC7">
            <w:pPr>
              <w:spacing w:before="0" w:line="240" w:lineRule="auto"/>
              <w:rPr>
                <w:rFonts w:ascii="Arial" w:hAnsi="Arial" w:cs="Arial"/>
                <w:sz w:val="16"/>
                <w:szCs w:val="16"/>
              </w:rPr>
            </w:pPr>
          </w:p>
        </w:tc>
        <w:tc>
          <w:tcPr>
            <w:tcW w:w="2332" w:type="dxa"/>
            <w:tcBorders>
              <w:top w:val="nil"/>
              <w:left w:val="nil"/>
              <w:bottom w:val="nil"/>
              <w:right w:val="single" w:sz="16" w:space="0" w:color="000000"/>
            </w:tcBorders>
            <w:shd w:val="clear" w:color="auto" w:fill="FFFFFF"/>
            <w:tcMar>
              <w:top w:w="30" w:type="dxa"/>
              <w:left w:w="30" w:type="dxa"/>
              <w:bottom w:w="30" w:type="dxa"/>
              <w:right w:w="30" w:type="dxa"/>
            </w:tcMar>
          </w:tcPr>
          <w:p w:rsidR="00587899" w:rsidRPr="00E42ED8" w:rsidRDefault="00587899" w:rsidP="00894DC7">
            <w:pPr>
              <w:spacing w:before="0" w:line="240" w:lineRule="auto"/>
              <w:rPr>
                <w:rFonts w:ascii="Arial" w:hAnsi="Arial" w:cs="Arial"/>
                <w:sz w:val="16"/>
                <w:szCs w:val="16"/>
              </w:rPr>
            </w:pPr>
            <w:r w:rsidRPr="00E42ED8">
              <w:rPr>
                <w:rFonts w:ascii="Arial" w:hAnsi="Arial" w:cs="Arial"/>
                <w:sz w:val="16"/>
                <w:szCs w:val="16"/>
              </w:rPr>
              <w:t>Tebu PS 881</w:t>
            </w:r>
          </w:p>
        </w:tc>
        <w:tc>
          <w:tcPr>
            <w:tcW w:w="1701" w:type="dxa"/>
            <w:tcBorders>
              <w:top w:val="nil"/>
              <w:left w:val="single" w:sz="16" w:space="0" w:color="000000"/>
              <w:bottom w:val="nil"/>
            </w:tcBorders>
            <w:shd w:val="clear" w:color="auto" w:fill="FFFFFF"/>
            <w:tcMar>
              <w:top w:w="30" w:type="dxa"/>
              <w:left w:w="30" w:type="dxa"/>
              <w:bottom w:w="30" w:type="dxa"/>
              <w:right w:w="30" w:type="dxa"/>
            </w:tcMar>
            <w:vAlign w:val="center"/>
          </w:tcPr>
          <w:p w:rsidR="00587899" w:rsidRPr="00E42ED8" w:rsidRDefault="00587899" w:rsidP="00894DC7">
            <w:pPr>
              <w:spacing w:before="0" w:line="240" w:lineRule="auto"/>
              <w:jc w:val="center"/>
              <w:rPr>
                <w:rFonts w:ascii="Arial" w:hAnsi="Arial" w:cs="Arial"/>
                <w:sz w:val="16"/>
                <w:szCs w:val="16"/>
              </w:rPr>
            </w:pPr>
            <w:r w:rsidRPr="00E42ED8">
              <w:rPr>
                <w:rFonts w:ascii="Arial" w:hAnsi="Arial" w:cs="Arial"/>
                <w:sz w:val="16"/>
                <w:szCs w:val="16"/>
              </w:rPr>
              <w:t>-.75000</w:t>
            </w:r>
          </w:p>
        </w:tc>
      </w:tr>
      <w:tr w:rsidR="00587899" w:rsidRPr="00E42ED8" w:rsidTr="00894DC7">
        <w:trPr>
          <w:gridAfter w:val="4"/>
          <w:wAfter w:w="4405" w:type="dxa"/>
          <w:cantSplit/>
          <w:tblHeader/>
        </w:trPr>
        <w:tc>
          <w:tcPr>
            <w:tcW w:w="1496"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87899" w:rsidRPr="00E42ED8" w:rsidRDefault="00587899" w:rsidP="00894DC7">
            <w:pPr>
              <w:spacing w:before="0" w:line="240" w:lineRule="auto"/>
              <w:rPr>
                <w:rFonts w:ascii="Arial" w:hAnsi="Arial" w:cs="Arial"/>
                <w:sz w:val="16"/>
                <w:szCs w:val="16"/>
              </w:rPr>
            </w:pPr>
          </w:p>
        </w:tc>
        <w:tc>
          <w:tcPr>
            <w:tcW w:w="233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87899" w:rsidRPr="00E42ED8" w:rsidRDefault="00587899" w:rsidP="00894DC7">
            <w:pPr>
              <w:spacing w:before="0" w:line="240" w:lineRule="auto"/>
              <w:rPr>
                <w:rFonts w:ascii="Arial" w:hAnsi="Arial" w:cs="Arial"/>
                <w:sz w:val="16"/>
                <w:szCs w:val="16"/>
              </w:rPr>
            </w:pPr>
            <w:r w:rsidRPr="00E42ED8">
              <w:rPr>
                <w:rFonts w:ascii="Arial" w:hAnsi="Arial" w:cs="Arial"/>
                <w:sz w:val="16"/>
                <w:szCs w:val="16"/>
              </w:rPr>
              <w:t>Tebu BL</w:t>
            </w:r>
          </w:p>
        </w:tc>
        <w:tc>
          <w:tcPr>
            <w:tcW w:w="170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87899" w:rsidRPr="00E42ED8" w:rsidRDefault="00587899" w:rsidP="00894DC7">
            <w:pPr>
              <w:spacing w:before="0" w:line="240" w:lineRule="auto"/>
              <w:jc w:val="center"/>
              <w:rPr>
                <w:rFonts w:ascii="Arial" w:hAnsi="Arial" w:cs="Arial"/>
                <w:sz w:val="16"/>
                <w:szCs w:val="16"/>
              </w:rPr>
            </w:pPr>
            <w:r w:rsidRPr="00E42ED8">
              <w:rPr>
                <w:rFonts w:ascii="Arial" w:hAnsi="Arial" w:cs="Arial"/>
                <w:sz w:val="16"/>
                <w:szCs w:val="16"/>
              </w:rPr>
              <w:t>-1.50000</w:t>
            </w:r>
          </w:p>
        </w:tc>
      </w:tr>
      <w:tr w:rsidR="00616BF1" w:rsidRPr="00E42ED8" w:rsidTr="00894DC7">
        <w:trPr>
          <w:cantSplit/>
        </w:trPr>
        <w:tc>
          <w:tcPr>
            <w:tcW w:w="5757" w:type="dxa"/>
            <w:gridSpan w:val="4"/>
            <w:tcBorders>
              <w:top w:val="nil"/>
              <w:left w:val="nil"/>
              <w:bottom w:val="nil"/>
              <w:right w:val="nil"/>
            </w:tcBorders>
            <w:shd w:val="clear" w:color="auto" w:fill="FFFFFF"/>
            <w:tcMar>
              <w:top w:w="30" w:type="dxa"/>
              <w:left w:w="30" w:type="dxa"/>
              <w:bottom w:w="30" w:type="dxa"/>
              <w:right w:w="30" w:type="dxa"/>
            </w:tcMar>
          </w:tcPr>
          <w:p w:rsidR="00616BF1" w:rsidRPr="00E42ED8" w:rsidRDefault="00616BF1" w:rsidP="00894DC7">
            <w:pPr>
              <w:spacing w:before="0" w:line="240" w:lineRule="auto"/>
              <w:jc w:val="center"/>
              <w:rPr>
                <w:rFonts w:ascii="Arial" w:hAnsi="Arial" w:cs="Arial"/>
                <w:sz w:val="16"/>
                <w:szCs w:val="16"/>
              </w:rPr>
            </w:pPr>
            <w:r w:rsidRPr="00E42ED8">
              <w:rPr>
                <w:rFonts w:ascii="Arial" w:hAnsi="Arial" w:cs="Arial"/>
                <w:sz w:val="16"/>
                <w:szCs w:val="16"/>
              </w:rPr>
              <w:t>*. The mean difference is significant at the 0.05 level.</w:t>
            </w:r>
          </w:p>
        </w:tc>
        <w:tc>
          <w:tcPr>
            <w:tcW w:w="1109" w:type="dxa"/>
            <w:tcBorders>
              <w:top w:val="nil"/>
              <w:left w:val="nil"/>
              <w:bottom w:val="nil"/>
              <w:right w:val="nil"/>
            </w:tcBorders>
            <w:shd w:val="clear" w:color="auto" w:fill="FFFFFF"/>
            <w:tcMar>
              <w:top w:w="30" w:type="dxa"/>
              <w:left w:w="30" w:type="dxa"/>
              <w:bottom w:w="30" w:type="dxa"/>
              <w:right w:w="30" w:type="dxa"/>
            </w:tcMar>
          </w:tcPr>
          <w:p w:rsidR="00616BF1" w:rsidRPr="00E42ED8" w:rsidRDefault="00616BF1" w:rsidP="00894DC7">
            <w:pPr>
              <w:spacing w:before="0" w:line="240" w:lineRule="auto"/>
              <w:rPr>
                <w:sz w:val="22"/>
                <w:szCs w:val="22"/>
              </w:rPr>
            </w:pPr>
          </w:p>
        </w:tc>
        <w:tc>
          <w:tcPr>
            <w:tcW w:w="1356" w:type="dxa"/>
            <w:tcBorders>
              <w:top w:val="nil"/>
              <w:left w:val="nil"/>
              <w:bottom w:val="nil"/>
              <w:right w:val="nil"/>
            </w:tcBorders>
            <w:shd w:val="clear" w:color="auto" w:fill="FFFFFF"/>
            <w:tcMar>
              <w:top w:w="30" w:type="dxa"/>
              <w:left w:w="30" w:type="dxa"/>
              <w:bottom w:w="30" w:type="dxa"/>
              <w:right w:w="30" w:type="dxa"/>
            </w:tcMar>
          </w:tcPr>
          <w:p w:rsidR="00616BF1" w:rsidRPr="00E42ED8" w:rsidRDefault="00616BF1" w:rsidP="00894DC7">
            <w:pPr>
              <w:spacing w:before="0" w:line="240" w:lineRule="auto"/>
              <w:rPr>
                <w:sz w:val="22"/>
                <w:szCs w:val="22"/>
              </w:rPr>
            </w:pPr>
          </w:p>
        </w:tc>
        <w:tc>
          <w:tcPr>
            <w:tcW w:w="1712" w:type="dxa"/>
            <w:tcBorders>
              <w:top w:val="nil"/>
              <w:left w:val="nil"/>
              <w:bottom w:val="nil"/>
              <w:right w:val="nil"/>
            </w:tcBorders>
            <w:shd w:val="clear" w:color="auto" w:fill="FFFFFF"/>
            <w:tcMar>
              <w:top w:w="30" w:type="dxa"/>
              <w:left w:w="30" w:type="dxa"/>
              <w:bottom w:w="30" w:type="dxa"/>
              <w:right w:w="30" w:type="dxa"/>
            </w:tcMar>
          </w:tcPr>
          <w:p w:rsidR="00616BF1" w:rsidRPr="00E42ED8" w:rsidRDefault="00616BF1" w:rsidP="00894DC7">
            <w:pPr>
              <w:spacing w:before="0" w:line="240" w:lineRule="auto"/>
              <w:rPr>
                <w:sz w:val="22"/>
                <w:szCs w:val="22"/>
              </w:rPr>
            </w:pPr>
          </w:p>
        </w:tc>
      </w:tr>
    </w:tbl>
    <w:p w:rsidR="003B5EF5" w:rsidRDefault="003B5EF5" w:rsidP="003B5EF5">
      <w:pPr>
        <w:spacing w:line="240" w:lineRule="auto"/>
        <w:ind w:firstLine="426"/>
        <w:rPr>
          <w:sz w:val="22"/>
          <w:szCs w:val="22"/>
        </w:rPr>
      </w:pPr>
    </w:p>
    <w:p w:rsidR="003B5EF5" w:rsidRPr="003B5EF5" w:rsidRDefault="003B5EF5" w:rsidP="003B5EF5">
      <w:pPr>
        <w:spacing w:before="0" w:line="240" w:lineRule="auto"/>
        <w:ind w:firstLine="425"/>
        <w:rPr>
          <w:sz w:val="22"/>
          <w:szCs w:val="22"/>
          <w:lang w:val="id-ID"/>
        </w:rPr>
      </w:pPr>
      <w:r w:rsidRPr="00E42ED8">
        <w:rPr>
          <w:sz w:val="22"/>
          <w:szCs w:val="22"/>
        </w:rPr>
        <w:t xml:space="preserve">Setelah pengukuran pada refraktometer brix 58-90% selesai maka diperlukan adanya analisis. Analisis yang dipakai yaitu menggunakan Anova. Kemudian melakukan olah data menggunakan </w:t>
      </w:r>
      <w:r w:rsidRPr="00E42ED8">
        <w:rPr>
          <w:sz w:val="22"/>
          <w:szCs w:val="22"/>
        </w:rPr>
        <w:lastRenderedPageBreak/>
        <w:t>SPSS 16. Berdasarkan uji anova bahwa F nya yaitu 6,306 dengan nilai signifikasi 0.03. Dapat disimpulkan bahwa 0</w:t>
      </w:r>
      <w:proofErr w:type="gramStart"/>
      <w:r w:rsidRPr="00E42ED8">
        <w:rPr>
          <w:sz w:val="22"/>
          <w:szCs w:val="22"/>
        </w:rPr>
        <w:t>,03</w:t>
      </w:r>
      <w:proofErr w:type="gramEnd"/>
      <w:r w:rsidRPr="00E42ED8">
        <w:rPr>
          <w:sz w:val="22"/>
          <w:szCs w:val="22"/>
        </w:rPr>
        <w:t xml:space="preserve"> hasilnya lebih kecil dari 0,05 sehingga dapat dikatakan sangat signifikan sekali. Kemudian diuji lanjutan dengan hasil </w:t>
      </w:r>
      <w:r>
        <w:rPr>
          <w:sz w:val="22"/>
          <w:szCs w:val="22"/>
          <w:lang w:val="id-ID"/>
        </w:rPr>
        <w:t>pada Tabel 3.</w:t>
      </w:r>
    </w:p>
    <w:p w:rsidR="00616BF1" w:rsidRPr="00E42ED8" w:rsidRDefault="00616BF1" w:rsidP="003B5EF5">
      <w:pPr>
        <w:spacing w:before="0" w:line="240" w:lineRule="auto"/>
        <w:ind w:firstLine="425"/>
        <w:rPr>
          <w:sz w:val="22"/>
          <w:szCs w:val="22"/>
        </w:rPr>
      </w:pPr>
      <w:r w:rsidRPr="00E42ED8">
        <w:rPr>
          <w:sz w:val="22"/>
          <w:szCs w:val="22"/>
        </w:rPr>
        <w:t>Pada hasil uji lanjutan yakni perlakuan kontrol dengan tebu varietas PS 881 dapat dikatakan signifikan karena signifikasinya 0</w:t>
      </w:r>
      <w:proofErr w:type="gramStart"/>
      <w:r w:rsidRPr="00E42ED8">
        <w:rPr>
          <w:sz w:val="22"/>
          <w:szCs w:val="22"/>
        </w:rPr>
        <w:t>,03</w:t>
      </w:r>
      <w:proofErr w:type="gramEnd"/>
      <w:r w:rsidRPr="00E42ED8">
        <w:rPr>
          <w:sz w:val="22"/>
          <w:szCs w:val="22"/>
        </w:rPr>
        <w:t xml:space="preserve"> &lt; 0,05. Kemudian pada kontrol dengan tebu varietas BL memiliki nilai signifikasi 0</w:t>
      </w:r>
      <w:proofErr w:type="gramStart"/>
      <w:r w:rsidRPr="00E42ED8">
        <w:rPr>
          <w:sz w:val="22"/>
          <w:szCs w:val="22"/>
        </w:rPr>
        <w:t>,01</w:t>
      </w:r>
      <w:proofErr w:type="gramEnd"/>
      <w:r w:rsidRPr="00E42ED8">
        <w:rPr>
          <w:sz w:val="22"/>
          <w:szCs w:val="22"/>
        </w:rPr>
        <w:t xml:space="preserve"> sehingga dapat dikatakan signifikan karena 0,01 &lt; 0,05. Selanjutnya control dengan tebu varietas PSJK juga dapat dikatakan signifikan. Sedangkan pada perlakuan tebu PS 881 dengan BL dan PSJK nilainya tidak signifikan karena nilai signifikasinya 5</w:t>
      </w:r>
      <w:proofErr w:type="gramStart"/>
      <w:r w:rsidRPr="00E42ED8">
        <w:rPr>
          <w:sz w:val="22"/>
          <w:szCs w:val="22"/>
        </w:rPr>
        <w:t>,39</w:t>
      </w:r>
      <w:proofErr w:type="gramEnd"/>
      <w:r w:rsidRPr="00E42ED8">
        <w:rPr>
          <w:sz w:val="22"/>
          <w:szCs w:val="22"/>
        </w:rPr>
        <w:t>. Sehingga pada tabel post hoc uji lanjutan dapat di</w:t>
      </w:r>
      <w:r w:rsidR="00587899" w:rsidRPr="00E42ED8">
        <w:rPr>
          <w:sz w:val="22"/>
          <w:szCs w:val="22"/>
        </w:rPr>
        <w:t>simpulkan bahwa tebu PS 881</w:t>
      </w:r>
      <w:proofErr w:type="gramStart"/>
      <w:r w:rsidR="00587899" w:rsidRPr="00E42ED8">
        <w:rPr>
          <w:sz w:val="22"/>
          <w:szCs w:val="22"/>
        </w:rPr>
        <w:t>,</w:t>
      </w:r>
      <w:r w:rsidRPr="00E42ED8">
        <w:rPr>
          <w:sz w:val="22"/>
          <w:szCs w:val="22"/>
        </w:rPr>
        <w:t>tebu</w:t>
      </w:r>
      <w:proofErr w:type="gramEnd"/>
      <w:r w:rsidRPr="00E42ED8">
        <w:rPr>
          <w:sz w:val="22"/>
          <w:szCs w:val="22"/>
        </w:rPr>
        <w:t xml:space="preserve"> BL </w:t>
      </w:r>
      <w:r w:rsidR="00587899" w:rsidRPr="00E42ED8">
        <w:rPr>
          <w:sz w:val="22"/>
          <w:szCs w:val="22"/>
        </w:rPr>
        <w:t>,</w:t>
      </w:r>
      <w:r w:rsidRPr="00E42ED8">
        <w:rPr>
          <w:sz w:val="22"/>
          <w:szCs w:val="22"/>
        </w:rPr>
        <w:t>tebu varietas PSJK</w:t>
      </w:r>
      <w:r w:rsidR="00587899" w:rsidRPr="00E42ED8">
        <w:rPr>
          <w:sz w:val="22"/>
          <w:szCs w:val="22"/>
        </w:rPr>
        <w:t xml:space="preserve"> sama, t</w:t>
      </w:r>
      <w:r w:rsidRPr="00E42ED8">
        <w:rPr>
          <w:sz w:val="22"/>
          <w:szCs w:val="22"/>
        </w:rPr>
        <w:t xml:space="preserve">etapi </w:t>
      </w:r>
      <w:r w:rsidR="00587899" w:rsidRPr="00E42ED8">
        <w:rPr>
          <w:sz w:val="22"/>
          <w:szCs w:val="22"/>
        </w:rPr>
        <w:t>berbeda</w:t>
      </w:r>
      <w:r w:rsidRPr="00E42ED8">
        <w:rPr>
          <w:sz w:val="22"/>
          <w:szCs w:val="22"/>
        </w:rPr>
        <w:t xml:space="preserve"> dengan perlakuan kontrol.</w:t>
      </w:r>
    </w:p>
    <w:p w:rsidR="00125AF2" w:rsidRPr="00894DC7" w:rsidRDefault="00125AF2" w:rsidP="00892D31">
      <w:pPr>
        <w:pStyle w:val="Heading1"/>
        <w:spacing w:line="240" w:lineRule="auto"/>
        <w:rPr>
          <w:rFonts w:ascii="Times New Roman" w:hAnsi="Times New Roman" w:cs="Times New Roman"/>
          <w:b w:val="0"/>
          <w:color w:val="auto"/>
        </w:rPr>
      </w:pPr>
      <w:r w:rsidRPr="00894DC7">
        <w:rPr>
          <w:rFonts w:ascii="Times New Roman" w:hAnsi="Times New Roman" w:cs="Times New Roman"/>
          <w:color w:val="auto"/>
        </w:rPr>
        <w:t>Kesimpulan</w:t>
      </w:r>
      <w:r w:rsidR="00C700D1" w:rsidRPr="00894DC7">
        <w:rPr>
          <w:rFonts w:ascii="Times New Roman" w:hAnsi="Times New Roman" w:cs="Times New Roman"/>
          <w:color w:val="auto"/>
        </w:rPr>
        <w:t xml:space="preserve"> </w:t>
      </w:r>
    </w:p>
    <w:p w:rsidR="00616BF1" w:rsidRPr="00E42ED8" w:rsidRDefault="00616BF1" w:rsidP="00894DC7">
      <w:pPr>
        <w:spacing w:line="240" w:lineRule="auto"/>
        <w:ind w:firstLine="426"/>
        <w:rPr>
          <w:sz w:val="22"/>
          <w:szCs w:val="22"/>
        </w:rPr>
      </w:pPr>
      <w:r w:rsidRPr="00E42ED8">
        <w:rPr>
          <w:sz w:val="22"/>
          <w:szCs w:val="22"/>
        </w:rPr>
        <w:t>Berdasarkan hasil dan pembahasan maka dapat disimpulkan bahwa tebu (</w:t>
      </w:r>
      <w:r w:rsidRPr="00E42ED8">
        <w:rPr>
          <w:i/>
          <w:sz w:val="22"/>
          <w:szCs w:val="22"/>
        </w:rPr>
        <w:t>Saccharum officinarum</w:t>
      </w:r>
      <w:r w:rsidRPr="00E42ED8">
        <w:rPr>
          <w:sz w:val="22"/>
          <w:szCs w:val="22"/>
        </w:rPr>
        <w:t xml:space="preserve">) dengan jenis varietas PS 881, BL dan PSJK sama-sama berpengaruh terhadap </w:t>
      </w:r>
      <w:proofErr w:type="gramStart"/>
      <w:r w:rsidRPr="00E42ED8">
        <w:rPr>
          <w:sz w:val="22"/>
          <w:szCs w:val="22"/>
        </w:rPr>
        <w:t>kadar</w:t>
      </w:r>
      <w:proofErr w:type="gramEnd"/>
      <w:r w:rsidRPr="00E42ED8">
        <w:rPr>
          <w:sz w:val="22"/>
          <w:szCs w:val="22"/>
        </w:rPr>
        <w:t xml:space="preserve"> g</w:t>
      </w:r>
      <w:r w:rsidR="00587899" w:rsidRPr="00E42ED8">
        <w:rPr>
          <w:sz w:val="22"/>
          <w:szCs w:val="22"/>
        </w:rPr>
        <w:t>ula</w:t>
      </w:r>
      <w:r w:rsidRPr="00E42ED8">
        <w:rPr>
          <w:sz w:val="22"/>
          <w:szCs w:val="22"/>
        </w:rPr>
        <w:t xml:space="preserve"> madu pada lebah </w:t>
      </w:r>
      <w:r w:rsidRPr="00E42ED8">
        <w:rPr>
          <w:i/>
          <w:sz w:val="22"/>
          <w:szCs w:val="22"/>
        </w:rPr>
        <w:t>Apis mellifera</w:t>
      </w:r>
      <w:r w:rsidRPr="00E42ED8">
        <w:rPr>
          <w:sz w:val="22"/>
          <w:szCs w:val="22"/>
        </w:rPr>
        <w:t xml:space="preserve"> dibandingkan dengan pakan aslinya berupa </w:t>
      </w:r>
      <w:r w:rsidR="00587899" w:rsidRPr="00E42ED8">
        <w:rPr>
          <w:sz w:val="22"/>
          <w:szCs w:val="22"/>
        </w:rPr>
        <w:t>nektar dan polen</w:t>
      </w:r>
      <w:r w:rsidRPr="00E42ED8">
        <w:rPr>
          <w:sz w:val="22"/>
          <w:szCs w:val="22"/>
        </w:rPr>
        <w:t>. Sehingga tebu (</w:t>
      </w:r>
      <w:r w:rsidRPr="00E42ED8">
        <w:rPr>
          <w:i/>
          <w:sz w:val="22"/>
          <w:szCs w:val="22"/>
        </w:rPr>
        <w:t>Saccharum officinarum</w:t>
      </w:r>
      <w:r w:rsidRPr="00E42ED8">
        <w:rPr>
          <w:sz w:val="22"/>
          <w:szCs w:val="22"/>
        </w:rPr>
        <w:t xml:space="preserve">) dapat meningkatkan </w:t>
      </w:r>
      <w:proofErr w:type="gramStart"/>
      <w:r w:rsidRPr="00E42ED8">
        <w:rPr>
          <w:sz w:val="22"/>
          <w:szCs w:val="22"/>
        </w:rPr>
        <w:t>kadar</w:t>
      </w:r>
      <w:proofErr w:type="gramEnd"/>
      <w:r w:rsidRPr="00E42ED8">
        <w:rPr>
          <w:sz w:val="22"/>
          <w:szCs w:val="22"/>
        </w:rPr>
        <w:t xml:space="preserve"> g</w:t>
      </w:r>
      <w:r w:rsidR="00587899" w:rsidRPr="00E42ED8">
        <w:rPr>
          <w:sz w:val="22"/>
          <w:szCs w:val="22"/>
        </w:rPr>
        <w:t>ula pada</w:t>
      </w:r>
      <w:r w:rsidRPr="00E42ED8">
        <w:rPr>
          <w:sz w:val="22"/>
          <w:szCs w:val="22"/>
        </w:rPr>
        <w:t xml:space="preserve"> madu</w:t>
      </w:r>
      <w:r w:rsidR="00587899" w:rsidRPr="00E42ED8">
        <w:rPr>
          <w:sz w:val="22"/>
          <w:szCs w:val="22"/>
        </w:rPr>
        <w:t>.</w:t>
      </w:r>
    </w:p>
    <w:p w:rsidR="00587899" w:rsidRPr="00894DC7" w:rsidRDefault="007D293D" w:rsidP="00892D31">
      <w:pPr>
        <w:pStyle w:val="Heading1"/>
        <w:spacing w:line="240" w:lineRule="auto"/>
        <w:rPr>
          <w:rFonts w:ascii="Times New Roman" w:hAnsi="Times New Roman" w:cs="Times New Roman"/>
          <w:color w:val="auto"/>
        </w:rPr>
      </w:pPr>
      <w:r w:rsidRPr="00894DC7">
        <w:rPr>
          <w:rFonts w:ascii="Times New Roman" w:hAnsi="Times New Roman" w:cs="Times New Roman"/>
          <w:color w:val="auto"/>
        </w:rPr>
        <w:t>Daftar Pustaka</w:t>
      </w:r>
    </w:p>
    <w:p w:rsidR="00894DC7" w:rsidRDefault="00894DC7" w:rsidP="00894DC7">
      <w:pPr>
        <w:spacing w:before="0" w:after="120" w:line="240" w:lineRule="auto"/>
        <w:ind w:left="567" w:hanging="567"/>
        <w:rPr>
          <w:sz w:val="22"/>
          <w:szCs w:val="22"/>
        </w:rPr>
      </w:pPr>
    </w:p>
    <w:p w:rsidR="00892D31" w:rsidRPr="00894DC7" w:rsidRDefault="00892D31" w:rsidP="00894DC7">
      <w:pPr>
        <w:spacing w:before="0" w:after="120" w:line="240" w:lineRule="auto"/>
        <w:ind w:left="993" w:hanging="993"/>
        <w:rPr>
          <w:sz w:val="22"/>
          <w:szCs w:val="22"/>
          <w:lang w:val="en-US"/>
        </w:rPr>
      </w:pPr>
      <w:r w:rsidRPr="00894DC7">
        <w:rPr>
          <w:sz w:val="22"/>
          <w:szCs w:val="22"/>
        </w:rPr>
        <w:t xml:space="preserve">[1] </w:t>
      </w:r>
      <w:r w:rsidRPr="00894DC7">
        <w:rPr>
          <w:sz w:val="22"/>
          <w:szCs w:val="22"/>
          <w:lang w:val="en-US"/>
        </w:rPr>
        <w:t>Budiaman</w:t>
      </w:r>
      <w:r w:rsidR="008C14EC">
        <w:rPr>
          <w:sz w:val="22"/>
          <w:szCs w:val="22"/>
          <w:lang w:val="id-ID"/>
        </w:rPr>
        <w:t xml:space="preserve">. </w:t>
      </w:r>
      <w:r w:rsidRPr="00894DC7">
        <w:rPr>
          <w:sz w:val="22"/>
          <w:szCs w:val="22"/>
          <w:lang w:val="en-US"/>
        </w:rPr>
        <w:t xml:space="preserve">2007. </w:t>
      </w:r>
      <w:r w:rsidRPr="00894DC7">
        <w:rPr>
          <w:i/>
          <w:sz w:val="22"/>
          <w:szCs w:val="22"/>
          <w:lang w:val="en-US"/>
        </w:rPr>
        <w:t>Tingkat Kesukaan Lebah Madu Apis Mellifera L. Terhadap Pakan Tambahan Campuran Madu Dan Jus Mengkudu</w:t>
      </w:r>
      <w:r w:rsidRPr="00894DC7">
        <w:rPr>
          <w:sz w:val="22"/>
          <w:szCs w:val="22"/>
          <w:lang w:val="en-US"/>
        </w:rPr>
        <w:t>. Pusat penelitian lebah madu lembaga penelitian universitas hasanuddin. Makassar.</w:t>
      </w:r>
    </w:p>
    <w:p w:rsidR="00003932" w:rsidRPr="00894DC7" w:rsidRDefault="00892D31" w:rsidP="00894DC7">
      <w:pPr>
        <w:spacing w:before="0" w:after="120" w:line="240" w:lineRule="auto"/>
        <w:ind w:left="993" w:hanging="993"/>
        <w:rPr>
          <w:sz w:val="22"/>
          <w:szCs w:val="22"/>
          <w:lang w:val="en-US"/>
        </w:rPr>
      </w:pPr>
      <w:r w:rsidRPr="00894DC7">
        <w:rPr>
          <w:sz w:val="22"/>
          <w:szCs w:val="22"/>
        </w:rPr>
        <w:t>[2</w:t>
      </w:r>
      <w:r w:rsidR="00003932" w:rsidRPr="00894DC7">
        <w:rPr>
          <w:sz w:val="22"/>
          <w:szCs w:val="22"/>
        </w:rPr>
        <w:t xml:space="preserve">] </w:t>
      </w:r>
      <w:r w:rsidR="00672721" w:rsidRPr="00894DC7">
        <w:rPr>
          <w:sz w:val="22"/>
          <w:szCs w:val="22"/>
        </w:rPr>
        <w:t xml:space="preserve">Sihombing, D. T. H. 2005. </w:t>
      </w:r>
      <w:r w:rsidR="00672721" w:rsidRPr="00894DC7">
        <w:rPr>
          <w:i/>
          <w:sz w:val="22"/>
          <w:szCs w:val="22"/>
        </w:rPr>
        <w:t>Ilmu Ternak Lebah Madu: Cetakan ke 2</w:t>
      </w:r>
      <w:r w:rsidR="00672721" w:rsidRPr="00894DC7">
        <w:rPr>
          <w:sz w:val="22"/>
          <w:szCs w:val="22"/>
        </w:rPr>
        <w:t>. Gadjah Mada University Press.</w:t>
      </w:r>
      <w:r w:rsidR="008C14EC" w:rsidRPr="008C14EC">
        <w:rPr>
          <w:sz w:val="22"/>
          <w:szCs w:val="22"/>
        </w:rPr>
        <w:t xml:space="preserve"> </w:t>
      </w:r>
      <w:r w:rsidR="008C14EC">
        <w:rPr>
          <w:sz w:val="22"/>
          <w:szCs w:val="22"/>
        </w:rPr>
        <w:t>Yogyakarta.</w:t>
      </w:r>
    </w:p>
    <w:p w:rsidR="00587899" w:rsidRPr="00894DC7" w:rsidRDefault="00892D31" w:rsidP="00894DC7">
      <w:pPr>
        <w:spacing w:before="0" w:after="120" w:line="240" w:lineRule="auto"/>
        <w:ind w:left="993" w:hanging="993"/>
        <w:rPr>
          <w:sz w:val="22"/>
          <w:szCs w:val="22"/>
        </w:rPr>
      </w:pPr>
      <w:r w:rsidRPr="00894DC7">
        <w:rPr>
          <w:sz w:val="22"/>
          <w:szCs w:val="22"/>
        </w:rPr>
        <w:t>[3</w:t>
      </w:r>
      <w:r w:rsidR="00587899" w:rsidRPr="00894DC7">
        <w:rPr>
          <w:sz w:val="22"/>
          <w:szCs w:val="22"/>
        </w:rPr>
        <w:t xml:space="preserve">] Widowati, R. 2013. </w:t>
      </w:r>
      <w:r w:rsidR="00587899" w:rsidRPr="008C14EC">
        <w:rPr>
          <w:sz w:val="22"/>
          <w:szCs w:val="22"/>
        </w:rPr>
        <w:t>Pollen Substitute Pengganti Serbuk Sari Alami Bagi Lebah Madu</w:t>
      </w:r>
      <w:r w:rsidR="00587899" w:rsidRPr="00894DC7">
        <w:rPr>
          <w:i/>
          <w:sz w:val="22"/>
          <w:szCs w:val="22"/>
        </w:rPr>
        <w:t>.</w:t>
      </w:r>
      <w:r w:rsidR="00587899" w:rsidRPr="00894DC7">
        <w:rPr>
          <w:sz w:val="22"/>
          <w:szCs w:val="22"/>
        </w:rPr>
        <w:t xml:space="preserve"> </w:t>
      </w:r>
      <w:r w:rsidR="00587899" w:rsidRPr="008C14EC">
        <w:rPr>
          <w:i/>
          <w:iCs/>
          <w:sz w:val="22"/>
          <w:szCs w:val="22"/>
        </w:rPr>
        <w:t xml:space="preserve">Jurnal </w:t>
      </w:r>
      <w:r w:rsidR="00587899" w:rsidRPr="008C14EC">
        <w:rPr>
          <w:i/>
          <w:sz w:val="22"/>
          <w:szCs w:val="22"/>
        </w:rPr>
        <w:t>WIDYA Kesehatan dan Lingkungan</w:t>
      </w:r>
      <w:r w:rsidR="00587899" w:rsidRPr="00894DC7">
        <w:rPr>
          <w:sz w:val="22"/>
          <w:szCs w:val="22"/>
        </w:rPr>
        <w:t xml:space="preserve"> (1):31-32.</w:t>
      </w:r>
    </w:p>
    <w:p w:rsidR="00587899" w:rsidRPr="00894DC7" w:rsidRDefault="00892D31" w:rsidP="00894DC7">
      <w:pPr>
        <w:spacing w:before="0" w:after="120" w:line="240" w:lineRule="auto"/>
        <w:ind w:left="993" w:hanging="993"/>
        <w:rPr>
          <w:sz w:val="22"/>
          <w:szCs w:val="22"/>
          <w:lang w:val="en-US" w:eastAsia="id-ID"/>
        </w:rPr>
      </w:pPr>
      <w:r w:rsidRPr="00894DC7">
        <w:rPr>
          <w:sz w:val="22"/>
          <w:szCs w:val="22"/>
        </w:rPr>
        <w:t>[4</w:t>
      </w:r>
      <w:r w:rsidR="00587899" w:rsidRPr="00894DC7">
        <w:rPr>
          <w:sz w:val="22"/>
          <w:szCs w:val="22"/>
        </w:rPr>
        <w:t xml:space="preserve">] </w:t>
      </w:r>
      <w:r w:rsidR="00587899" w:rsidRPr="00894DC7">
        <w:rPr>
          <w:sz w:val="22"/>
          <w:szCs w:val="22"/>
          <w:lang w:val="en-US" w:eastAsia="id-ID"/>
        </w:rPr>
        <w:t xml:space="preserve">Jasmi. 2017. </w:t>
      </w:r>
      <w:r w:rsidR="00587899" w:rsidRPr="008C14EC">
        <w:rPr>
          <w:sz w:val="22"/>
          <w:szCs w:val="22"/>
          <w:lang w:val="en-US" w:eastAsia="id-ID"/>
        </w:rPr>
        <w:t xml:space="preserve">Diversity and Blooming Season </w:t>
      </w:r>
      <w:proofErr w:type="gramStart"/>
      <w:r w:rsidR="00587899" w:rsidRPr="008C14EC">
        <w:rPr>
          <w:sz w:val="22"/>
          <w:szCs w:val="22"/>
          <w:lang w:val="en-US" w:eastAsia="id-ID"/>
        </w:rPr>
        <w:t>Of</w:t>
      </w:r>
      <w:proofErr w:type="gramEnd"/>
      <w:r w:rsidR="00587899" w:rsidRPr="008C14EC">
        <w:rPr>
          <w:sz w:val="22"/>
          <w:szCs w:val="22"/>
          <w:lang w:val="en-US" w:eastAsia="id-ID"/>
        </w:rPr>
        <w:t xml:space="preserve"> Food Sources Plant </w:t>
      </w:r>
      <w:r w:rsidR="008C14EC">
        <w:rPr>
          <w:sz w:val="22"/>
          <w:szCs w:val="22"/>
          <w:lang w:val="id-ID" w:eastAsia="id-ID"/>
        </w:rPr>
        <w:t>o</w:t>
      </w:r>
      <w:r w:rsidR="00587899" w:rsidRPr="008C14EC">
        <w:rPr>
          <w:sz w:val="22"/>
          <w:szCs w:val="22"/>
          <w:lang w:val="en-US" w:eastAsia="id-ID"/>
        </w:rPr>
        <w:t>f</w:t>
      </w:r>
      <w:r w:rsidR="00587899" w:rsidRPr="00894DC7">
        <w:rPr>
          <w:i/>
          <w:sz w:val="22"/>
          <w:szCs w:val="22"/>
          <w:lang w:val="en-US" w:eastAsia="id-ID"/>
        </w:rPr>
        <w:t xml:space="preserve"> </w:t>
      </w:r>
      <w:r w:rsidR="00587899" w:rsidRPr="00894DC7">
        <w:rPr>
          <w:i/>
          <w:iCs/>
          <w:sz w:val="22"/>
          <w:szCs w:val="22"/>
          <w:lang w:val="en-US" w:eastAsia="id-ID"/>
        </w:rPr>
        <w:t>Apis</w:t>
      </w:r>
      <w:r w:rsidR="00587899" w:rsidRPr="00894DC7">
        <w:rPr>
          <w:i/>
          <w:sz w:val="22"/>
          <w:szCs w:val="22"/>
          <w:lang w:val="en-US" w:eastAsia="id-ID"/>
        </w:rPr>
        <w:t xml:space="preserve"> </w:t>
      </w:r>
      <w:r w:rsidR="00587899" w:rsidRPr="00894DC7">
        <w:rPr>
          <w:i/>
          <w:iCs/>
          <w:sz w:val="22"/>
          <w:szCs w:val="22"/>
          <w:lang w:val="en-US" w:eastAsia="id-ID"/>
        </w:rPr>
        <w:t xml:space="preserve">cerana </w:t>
      </w:r>
      <w:r w:rsidR="00587899" w:rsidRPr="00894DC7">
        <w:rPr>
          <w:i/>
          <w:sz w:val="22"/>
          <w:szCs w:val="22"/>
          <w:lang w:val="en-US" w:eastAsia="id-ID"/>
        </w:rPr>
        <w:t xml:space="preserve">(Hymenoptera: Apidae) </w:t>
      </w:r>
      <w:r w:rsidR="00587899" w:rsidRPr="008C14EC">
        <w:rPr>
          <w:sz w:val="22"/>
          <w:szCs w:val="22"/>
          <w:lang w:val="en-US" w:eastAsia="id-ID"/>
        </w:rPr>
        <w:t>In Polyculture Plantation In West Sumatra, Indonesia</w:t>
      </w:r>
      <w:r w:rsidR="00587899" w:rsidRPr="00894DC7">
        <w:rPr>
          <w:sz w:val="22"/>
          <w:szCs w:val="22"/>
          <w:lang w:val="en-US" w:eastAsia="id-ID"/>
        </w:rPr>
        <w:t xml:space="preserve">. </w:t>
      </w:r>
      <w:r w:rsidR="00587899" w:rsidRPr="008C14EC">
        <w:rPr>
          <w:i/>
          <w:iCs/>
          <w:sz w:val="22"/>
          <w:szCs w:val="22"/>
          <w:lang w:val="en-US" w:eastAsia="id-ID"/>
        </w:rPr>
        <w:t>Jurnal</w:t>
      </w:r>
      <w:r w:rsidR="00587899" w:rsidRPr="008C14EC">
        <w:rPr>
          <w:i/>
          <w:sz w:val="22"/>
          <w:szCs w:val="22"/>
          <w:lang w:val="en-US" w:eastAsia="id-ID"/>
        </w:rPr>
        <w:t xml:space="preserve"> </w:t>
      </w:r>
      <w:r w:rsidR="00587899" w:rsidRPr="008C14EC">
        <w:rPr>
          <w:i/>
          <w:iCs/>
          <w:sz w:val="22"/>
          <w:szCs w:val="22"/>
          <w:lang w:val="en-US" w:eastAsia="id-ID"/>
        </w:rPr>
        <w:t>Biodiversitas</w:t>
      </w:r>
      <w:r w:rsidR="00587899" w:rsidRPr="00894DC7">
        <w:rPr>
          <w:sz w:val="22"/>
          <w:szCs w:val="22"/>
          <w:lang w:val="en-US" w:eastAsia="id-ID"/>
        </w:rPr>
        <w:t xml:space="preserve">.18 (1): 34-40. </w:t>
      </w:r>
    </w:p>
    <w:p w:rsidR="00F626C7" w:rsidRPr="00894DC7" w:rsidRDefault="00892D31" w:rsidP="00894DC7">
      <w:pPr>
        <w:spacing w:before="0" w:after="120" w:line="240" w:lineRule="auto"/>
        <w:ind w:left="993" w:hanging="993"/>
        <w:rPr>
          <w:sz w:val="22"/>
          <w:szCs w:val="22"/>
        </w:rPr>
      </w:pPr>
      <w:r w:rsidRPr="00894DC7">
        <w:rPr>
          <w:sz w:val="22"/>
          <w:szCs w:val="22"/>
        </w:rPr>
        <w:t>[5</w:t>
      </w:r>
      <w:r w:rsidR="00F626C7" w:rsidRPr="00894DC7">
        <w:rPr>
          <w:sz w:val="22"/>
          <w:szCs w:val="22"/>
        </w:rPr>
        <w:t>] Situmorang, R. O. P</w:t>
      </w:r>
      <w:r w:rsidR="008C14EC">
        <w:rPr>
          <w:sz w:val="22"/>
          <w:szCs w:val="22"/>
          <w:lang w:val="id-ID"/>
        </w:rPr>
        <w:t xml:space="preserve">. dan </w:t>
      </w:r>
      <w:r w:rsidR="00F626C7" w:rsidRPr="00894DC7">
        <w:rPr>
          <w:sz w:val="22"/>
          <w:szCs w:val="22"/>
        </w:rPr>
        <w:t>Hasanudin</w:t>
      </w:r>
      <w:r w:rsidR="008C14EC" w:rsidRPr="008C14EC">
        <w:rPr>
          <w:sz w:val="22"/>
          <w:szCs w:val="22"/>
        </w:rPr>
        <w:t xml:space="preserve"> </w:t>
      </w:r>
      <w:r w:rsidR="008C14EC">
        <w:rPr>
          <w:sz w:val="22"/>
          <w:szCs w:val="22"/>
        </w:rPr>
        <w:t>A</w:t>
      </w:r>
      <w:r w:rsidR="00F626C7" w:rsidRPr="00894DC7">
        <w:rPr>
          <w:sz w:val="22"/>
          <w:szCs w:val="22"/>
        </w:rPr>
        <w:t xml:space="preserve">. 2014. </w:t>
      </w:r>
      <w:r w:rsidR="00F626C7" w:rsidRPr="00894DC7">
        <w:rPr>
          <w:i/>
          <w:iCs/>
          <w:sz w:val="22"/>
          <w:szCs w:val="22"/>
        </w:rPr>
        <w:t>Panduan Manual Budidaya Lebah Madu</w:t>
      </w:r>
      <w:r w:rsidR="00F626C7" w:rsidRPr="00894DC7">
        <w:rPr>
          <w:i/>
          <w:sz w:val="22"/>
          <w:szCs w:val="22"/>
        </w:rPr>
        <w:t>.</w:t>
      </w:r>
      <w:r w:rsidR="00F626C7" w:rsidRPr="00894DC7">
        <w:rPr>
          <w:sz w:val="22"/>
          <w:szCs w:val="22"/>
        </w:rPr>
        <w:t xml:space="preserve"> Balai Penelitian Kehutanan Aek Neuli: Perapat</w:t>
      </w:r>
    </w:p>
    <w:p w:rsidR="00012734" w:rsidRPr="00894DC7" w:rsidRDefault="00892D31" w:rsidP="00894DC7">
      <w:pPr>
        <w:autoSpaceDE w:val="0"/>
        <w:autoSpaceDN w:val="0"/>
        <w:adjustRightInd w:val="0"/>
        <w:spacing w:before="0" w:after="120" w:line="240" w:lineRule="auto"/>
        <w:ind w:left="993" w:hanging="993"/>
        <w:rPr>
          <w:sz w:val="22"/>
          <w:szCs w:val="22"/>
          <w:lang w:val="en-US" w:eastAsia="id-ID"/>
        </w:rPr>
      </w:pPr>
      <w:r w:rsidRPr="00894DC7">
        <w:rPr>
          <w:sz w:val="22"/>
          <w:szCs w:val="22"/>
        </w:rPr>
        <w:t>[6</w:t>
      </w:r>
      <w:r w:rsidR="00F626C7" w:rsidRPr="00894DC7">
        <w:rPr>
          <w:sz w:val="22"/>
          <w:szCs w:val="22"/>
        </w:rPr>
        <w:t xml:space="preserve">] </w:t>
      </w:r>
      <w:r w:rsidR="00F626C7" w:rsidRPr="00894DC7">
        <w:rPr>
          <w:sz w:val="22"/>
          <w:szCs w:val="22"/>
          <w:lang w:val="en-US" w:eastAsia="id-ID"/>
        </w:rPr>
        <w:t xml:space="preserve">Harsanto, U. 2011. </w:t>
      </w:r>
      <w:r w:rsidR="00F626C7" w:rsidRPr="00894DC7">
        <w:rPr>
          <w:i/>
          <w:sz w:val="22"/>
          <w:szCs w:val="22"/>
          <w:lang w:val="en-US" w:eastAsia="id-ID"/>
        </w:rPr>
        <w:t>PSMI Training Modul 2011</w:t>
      </w:r>
      <w:r w:rsidR="00F626C7" w:rsidRPr="00894DC7">
        <w:rPr>
          <w:sz w:val="22"/>
          <w:szCs w:val="22"/>
          <w:lang w:val="en-US" w:eastAsia="id-ID"/>
        </w:rPr>
        <w:t>. PT Pemuka Sakti Manis Indah Plantation Departemen.Pakuan Ratu-Way Kanan. Bandar Lampung.</w:t>
      </w:r>
    </w:p>
    <w:p w:rsidR="00012734" w:rsidRPr="00894DC7" w:rsidRDefault="00012734" w:rsidP="00894DC7">
      <w:pPr>
        <w:autoSpaceDE w:val="0"/>
        <w:autoSpaceDN w:val="0"/>
        <w:adjustRightInd w:val="0"/>
        <w:spacing w:before="0" w:after="120" w:line="240" w:lineRule="auto"/>
        <w:ind w:left="993" w:hanging="993"/>
        <w:rPr>
          <w:sz w:val="22"/>
          <w:szCs w:val="22"/>
          <w:lang w:val="en-US" w:eastAsia="id-ID"/>
        </w:rPr>
      </w:pPr>
      <w:r w:rsidRPr="00894DC7">
        <w:rPr>
          <w:sz w:val="22"/>
          <w:szCs w:val="22"/>
        </w:rPr>
        <w:t>[</w:t>
      </w:r>
      <w:r w:rsidRPr="00894DC7">
        <w:rPr>
          <w:sz w:val="22"/>
          <w:szCs w:val="22"/>
          <w:lang w:val="id-ID"/>
        </w:rPr>
        <w:t>7</w:t>
      </w:r>
      <w:r w:rsidR="008C14EC">
        <w:rPr>
          <w:sz w:val="22"/>
          <w:szCs w:val="22"/>
        </w:rPr>
        <w:t>]</w:t>
      </w:r>
      <w:r w:rsidR="008C14EC">
        <w:rPr>
          <w:sz w:val="22"/>
          <w:szCs w:val="22"/>
          <w:lang w:val="id-ID"/>
        </w:rPr>
        <w:t xml:space="preserve"> </w:t>
      </w:r>
      <w:r w:rsidRPr="00894DC7">
        <w:rPr>
          <w:sz w:val="22"/>
          <w:szCs w:val="22"/>
          <w:lang w:val="en-US" w:eastAsia="id-ID"/>
        </w:rPr>
        <w:t xml:space="preserve">Rusfidra, A. 2006. </w:t>
      </w:r>
      <w:r w:rsidRPr="008C14EC">
        <w:rPr>
          <w:sz w:val="22"/>
          <w:szCs w:val="22"/>
          <w:lang w:val="en-US" w:eastAsia="id-ID"/>
        </w:rPr>
        <w:t>Tanaman Pakan Lebah Madu</w:t>
      </w:r>
      <w:r w:rsidRPr="00894DC7">
        <w:rPr>
          <w:sz w:val="22"/>
          <w:szCs w:val="22"/>
          <w:lang w:val="en-US" w:eastAsia="id-ID"/>
        </w:rPr>
        <w:t xml:space="preserve">. </w:t>
      </w:r>
      <w:r w:rsidR="008C14EC">
        <w:rPr>
          <w:sz w:val="22"/>
          <w:szCs w:val="22"/>
          <w:lang w:val="id-ID" w:eastAsia="id-ID"/>
        </w:rPr>
        <w:t xml:space="preserve">Aksesv </w:t>
      </w:r>
      <w:r w:rsidR="008C14EC">
        <w:rPr>
          <w:sz w:val="22"/>
          <w:szCs w:val="22"/>
          <w:lang w:val="en-US" w:eastAsia="id-ID"/>
        </w:rPr>
        <w:t>16 Juli 2006</w:t>
      </w:r>
      <w:r w:rsidR="008C14EC" w:rsidRPr="00894DC7">
        <w:rPr>
          <w:sz w:val="22"/>
          <w:szCs w:val="22"/>
          <w:lang w:val="en-US" w:eastAsia="id-ID"/>
        </w:rPr>
        <w:t>.</w:t>
      </w:r>
      <w:r w:rsidR="008C14EC">
        <w:rPr>
          <w:sz w:val="22"/>
          <w:szCs w:val="22"/>
          <w:lang w:val="id-ID" w:eastAsia="id-ID"/>
        </w:rPr>
        <w:t xml:space="preserve"> URL:</w:t>
      </w:r>
      <w:hyperlink r:id="rId12" w:history="1">
        <w:r w:rsidRPr="00894DC7">
          <w:rPr>
            <w:rStyle w:val="Hyperlink"/>
            <w:color w:val="auto"/>
            <w:sz w:val="22"/>
            <w:szCs w:val="22"/>
            <w:u w:val="none"/>
            <w:lang w:val="en-US" w:eastAsia="id-ID"/>
          </w:rPr>
          <w:t>http://www.bunghatta</w:t>
        </w:r>
      </w:hyperlink>
      <w:r w:rsidRPr="00894DC7">
        <w:rPr>
          <w:sz w:val="22"/>
          <w:szCs w:val="22"/>
          <w:lang w:val="en-US" w:eastAsia="id-ID"/>
        </w:rPr>
        <w:t xml:space="preserve">. info/content.php.article.141.2. </w:t>
      </w:r>
    </w:p>
    <w:p w:rsidR="00587899" w:rsidRPr="00894DC7" w:rsidRDefault="00892D31" w:rsidP="00894DC7">
      <w:pPr>
        <w:autoSpaceDE w:val="0"/>
        <w:autoSpaceDN w:val="0"/>
        <w:adjustRightInd w:val="0"/>
        <w:spacing w:before="0" w:after="120" w:line="240" w:lineRule="auto"/>
        <w:ind w:left="993" w:hanging="993"/>
        <w:rPr>
          <w:sz w:val="22"/>
          <w:szCs w:val="22"/>
          <w:lang w:val="en-US" w:eastAsia="id-ID"/>
        </w:rPr>
      </w:pPr>
      <w:r w:rsidRPr="00894DC7">
        <w:rPr>
          <w:sz w:val="22"/>
          <w:szCs w:val="22"/>
          <w:lang w:val="en-US" w:eastAsia="id-ID"/>
        </w:rPr>
        <w:t>[</w:t>
      </w:r>
      <w:r w:rsidR="00012734" w:rsidRPr="00894DC7">
        <w:rPr>
          <w:sz w:val="22"/>
          <w:szCs w:val="22"/>
          <w:lang w:val="id-ID" w:eastAsia="id-ID"/>
        </w:rPr>
        <w:t>8</w:t>
      </w:r>
      <w:r w:rsidR="008C14EC">
        <w:rPr>
          <w:sz w:val="22"/>
          <w:szCs w:val="22"/>
          <w:lang w:val="en-US" w:eastAsia="id-ID"/>
        </w:rPr>
        <w:t>] Sugito.</w:t>
      </w:r>
      <w:r w:rsidR="00587899" w:rsidRPr="00894DC7">
        <w:rPr>
          <w:sz w:val="22"/>
          <w:szCs w:val="22"/>
          <w:lang w:val="en-US" w:eastAsia="id-ID"/>
        </w:rPr>
        <w:t xml:space="preserve"> 2019. PG.</w:t>
      </w:r>
      <w:r w:rsidR="008C14EC">
        <w:rPr>
          <w:sz w:val="22"/>
          <w:szCs w:val="22"/>
          <w:lang w:val="id-ID" w:eastAsia="id-ID"/>
        </w:rPr>
        <w:t xml:space="preserve"> </w:t>
      </w:r>
      <w:r w:rsidR="00587899" w:rsidRPr="00894DC7">
        <w:rPr>
          <w:sz w:val="22"/>
          <w:szCs w:val="22"/>
          <w:lang w:val="en-US" w:eastAsia="id-ID"/>
        </w:rPr>
        <w:t>Krebet Baru Bululawang Malang</w:t>
      </w:r>
    </w:p>
    <w:p w:rsidR="00B15379" w:rsidRPr="00587899" w:rsidRDefault="00B15379" w:rsidP="00892D31">
      <w:pPr>
        <w:spacing w:line="240" w:lineRule="auto"/>
        <w:ind w:left="990" w:hanging="990"/>
        <w:rPr>
          <w:sz w:val="20"/>
        </w:rPr>
      </w:pPr>
    </w:p>
    <w:sectPr w:rsidR="00B15379" w:rsidRPr="00587899" w:rsidSect="00F40248">
      <w:headerReference w:type="default" r:id="rId13"/>
      <w:footerReference w:type="default" r:id="rId14"/>
      <w:pgSz w:w="11909" w:h="16834" w:code="9"/>
      <w:pgMar w:top="2070" w:right="1440" w:bottom="1620" w:left="1440" w:header="720" w:footer="648" w:gutter="0"/>
      <w:pgNumType w:start="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A23" w:rsidRDefault="00A06A23" w:rsidP="00C13A3B">
      <w:pPr>
        <w:spacing w:before="0" w:line="240" w:lineRule="auto"/>
      </w:pPr>
      <w:r>
        <w:separator/>
      </w:r>
    </w:p>
  </w:endnote>
  <w:endnote w:type="continuationSeparator" w:id="0">
    <w:p w:rsidR="00A06A23" w:rsidRDefault="00A06A23" w:rsidP="00C13A3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imesNewRomanPSMT">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6F0" w:rsidRDefault="00EB56F0" w:rsidP="008F3C92">
    <w:pPr>
      <w:pStyle w:val="Footer"/>
      <w:spacing w:before="0"/>
      <w:rPr>
        <w:b/>
        <w:sz w:val="18"/>
        <w:szCs w:val="18"/>
        <w:lang w:val="en-US"/>
      </w:rPr>
    </w:pPr>
  </w:p>
  <w:p w:rsidR="00E70A1A" w:rsidRPr="00EB56F0" w:rsidRDefault="00EB56F0" w:rsidP="008F3C92">
    <w:pPr>
      <w:pStyle w:val="Footer"/>
      <w:spacing w:before="0"/>
      <w:rPr>
        <w:b/>
        <w:i/>
        <w:lang w:val="en-US"/>
      </w:rPr>
    </w:pPr>
    <w:r>
      <w:rPr>
        <w:rFonts w:ascii="Georgia" w:hAnsi="Georgia"/>
        <w:noProof/>
        <w:lang w:val="id-ID" w:eastAsia="id-ID"/>
      </w:rPr>
      <mc:AlternateContent>
        <mc:Choice Requires="wps">
          <w:drawing>
            <wp:anchor distT="0" distB="0" distL="114300" distR="114300" simplePos="0" relativeHeight="251659264" behindDoc="0" locked="0" layoutInCell="1" allowOverlap="1" wp14:anchorId="1CF97574" wp14:editId="291BB1F8">
              <wp:simplePos x="0" y="0"/>
              <wp:positionH relativeFrom="column">
                <wp:posOffset>-30480</wp:posOffset>
              </wp:positionH>
              <wp:positionV relativeFrom="paragraph">
                <wp:posOffset>-45720</wp:posOffset>
              </wp:positionV>
              <wp:extent cx="5804535" cy="0"/>
              <wp:effectExtent l="0" t="19050" r="571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453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9D057D" id="_x0000_t32" coordsize="21600,21600" o:spt="32" o:oned="t" path="m,l21600,21600e" filled="f">
              <v:path arrowok="t" fillok="f" o:connecttype="none"/>
              <o:lock v:ext="edit" shapetype="t"/>
            </v:shapetype>
            <v:shape id="AutoShape 2" o:spid="_x0000_s1026" type="#_x0000_t32" style="position:absolute;margin-left:-2.4pt;margin-top:-3.6pt;width:457.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" strokeweight="2.25pt"/>
          </w:pict>
        </mc:Fallback>
      </mc:AlternateContent>
    </w:r>
    <w:r w:rsidR="00E70A1A">
      <w:rPr>
        <w:rFonts w:ascii="Georgia" w:hAnsi="Georgia"/>
        <w:sz w:val="16"/>
        <w:szCs w:val="16"/>
      </w:rPr>
      <w:t>B</w:t>
    </w:r>
    <w:r w:rsidR="00E70A1A" w:rsidRPr="00D30939">
      <w:rPr>
        <w:rFonts w:ascii="Georgia" w:hAnsi="Georgia"/>
        <w:sz w:val="16"/>
        <w:szCs w:val="16"/>
      </w:rPr>
      <w:t>iosaintropis</w:t>
    </w:r>
    <w:r w:rsidR="00E70A1A" w:rsidRPr="00D30939">
      <w:rPr>
        <w:rFonts w:ascii="Georgia" w:hAnsi="Georgia"/>
        <w:sz w:val="20"/>
      </w:rPr>
      <w:t xml:space="preserve">            </w:t>
    </w:r>
    <w:r w:rsidR="00A24B86">
      <w:rPr>
        <w:rFonts w:ascii="Georgia" w:hAnsi="Georgia"/>
        <w:sz w:val="20"/>
      </w:rPr>
      <w:t xml:space="preserve">      </w:t>
    </w:r>
    <w:r w:rsidR="00E70A1A" w:rsidRPr="00D30939">
      <w:rPr>
        <w:rFonts w:ascii="Georgia" w:hAnsi="Georgia"/>
        <w:sz w:val="20"/>
      </w:rPr>
      <w:t xml:space="preserve">  </w:t>
    </w:r>
    <w:r w:rsidR="00F40248">
      <w:rPr>
        <w:rFonts w:ascii="Georgia" w:hAnsi="Georgia"/>
        <w:sz w:val="20"/>
        <w:lang w:val="id-ID"/>
      </w:rPr>
      <w:t xml:space="preserve">  </w:t>
    </w:r>
    <w:r w:rsidR="00A24B86">
      <w:rPr>
        <w:rFonts w:ascii="Georgia" w:hAnsi="Georgia"/>
        <w:sz w:val="20"/>
        <w:lang w:val="en-US"/>
      </w:rPr>
      <w:t xml:space="preserve">  </w:t>
    </w:r>
    <w:r w:rsidR="00C440B3" w:rsidRPr="00A24B86">
      <w:rPr>
        <w:rFonts w:ascii="Georgia" w:hAnsi="Georgia"/>
        <w:i/>
        <w:iCs/>
        <w:sz w:val="20"/>
        <w:lang w:val="en-US"/>
      </w:rPr>
      <w:t>Pemberian Sari Tebu Terhadap Kadar Gula Madu Lebah</w:t>
    </w:r>
    <w:r w:rsidR="00E70A1A" w:rsidRPr="00C440B3">
      <w:rPr>
        <w:rFonts w:ascii="Georgia" w:hAnsi="Georgia"/>
        <w:sz w:val="22"/>
        <w:szCs w:val="22"/>
      </w:rPr>
      <w:t xml:space="preserve"> </w:t>
    </w:r>
    <w:r w:rsidR="00E70A1A" w:rsidRPr="00D30939">
      <w:rPr>
        <w:rFonts w:ascii="Georgia" w:hAnsi="Georgia"/>
        <w:sz w:val="20"/>
      </w:rPr>
      <w:t xml:space="preserve">          </w:t>
    </w:r>
    <w:r w:rsidR="005307D0">
      <w:rPr>
        <w:rFonts w:ascii="Georgia" w:hAnsi="Georgia"/>
        <w:sz w:val="20"/>
      </w:rPr>
      <w:t xml:space="preserve">   </w:t>
    </w:r>
    <w:r w:rsidR="00CF0E40">
      <w:rPr>
        <w:rFonts w:ascii="Georgia" w:hAnsi="Georgia"/>
        <w:sz w:val="20"/>
        <w:lang w:val="id-ID"/>
      </w:rPr>
      <w:t xml:space="preserve">   </w:t>
    </w:r>
    <w:r w:rsidR="00C440B3">
      <w:rPr>
        <w:rFonts w:ascii="Georgia" w:hAnsi="Georgia"/>
        <w:sz w:val="20"/>
        <w:lang w:val="id-ID"/>
      </w:rPr>
      <w:t xml:space="preserve"> </w:t>
    </w:r>
    <w:r w:rsidR="00A24B86">
      <w:rPr>
        <w:rFonts w:ascii="Georgia" w:hAnsi="Georgia"/>
        <w:sz w:val="20"/>
        <w:lang w:val="en-US"/>
      </w:rPr>
      <w:t xml:space="preserve">     </w:t>
    </w:r>
    <w:r w:rsidR="00C440B3">
      <w:rPr>
        <w:rFonts w:ascii="Georgia" w:hAnsi="Georgia"/>
        <w:sz w:val="20"/>
        <w:lang w:val="id-ID"/>
      </w:rPr>
      <w:t xml:space="preserve">   </w:t>
    </w:r>
    <w:r w:rsidR="005307D0">
      <w:rPr>
        <w:rFonts w:ascii="Georgia" w:hAnsi="Georgia"/>
        <w:sz w:val="20"/>
      </w:rPr>
      <w:t xml:space="preserve">   </w:t>
    </w:r>
    <w:sdt>
      <w:sdtPr>
        <w:rPr>
          <w:rFonts w:ascii="Georgia" w:hAnsi="Georgia"/>
        </w:rPr>
        <w:id w:val="9104955"/>
        <w:docPartObj>
          <w:docPartGallery w:val="Page Numbers (Bottom of Page)"/>
          <w:docPartUnique/>
        </w:docPartObj>
      </w:sdtPr>
      <w:sdtEndPr/>
      <w:sdtContent>
        <w:r w:rsidR="00E41B83" w:rsidRPr="00D30939">
          <w:rPr>
            <w:rFonts w:ascii="Georgia" w:hAnsi="Georgia"/>
          </w:rPr>
          <w:fldChar w:fldCharType="begin"/>
        </w:r>
        <w:r w:rsidR="00E70A1A" w:rsidRPr="00D30939">
          <w:rPr>
            <w:rFonts w:ascii="Georgia" w:hAnsi="Georgia"/>
          </w:rPr>
          <w:instrText xml:space="preserve"> PAGE   \* MERGEFORMAT </w:instrText>
        </w:r>
        <w:r w:rsidR="00E41B83" w:rsidRPr="00D30939">
          <w:rPr>
            <w:rFonts w:ascii="Georgia" w:hAnsi="Georgia"/>
          </w:rPr>
          <w:fldChar w:fldCharType="separate"/>
        </w:r>
        <w:r w:rsidR="00873FB9">
          <w:rPr>
            <w:rFonts w:ascii="Georgia" w:hAnsi="Georgia"/>
            <w:noProof/>
          </w:rPr>
          <w:t>27</w:t>
        </w:r>
        <w:r w:rsidR="00E41B83" w:rsidRPr="00D30939">
          <w:rPr>
            <w:rFonts w:ascii="Georgia" w:hAnsi="Georgia"/>
          </w:rPr>
          <w:fldChar w:fldCharType="end"/>
        </w:r>
      </w:sdtContent>
    </w:sdt>
  </w:p>
  <w:p w:rsidR="00E70A1A" w:rsidRPr="00D30939" w:rsidRDefault="00E70A1A" w:rsidP="002C319B">
    <w:pPr>
      <w:pStyle w:val="Footer"/>
      <w:rPr>
        <w:rFonts w:ascii="Georgia" w:hAnsi="Georg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A23" w:rsidRDefault="00A06A23" w:rsidP="00C13A3B">
      <w:pPr>
        <w:spacing w:before="0" w:line="240" w:lineRule="auto"/>
      </w:pPr>
      <w:r>
        <w:separator/>
      </w:r>
    </w:p>
  </w:footnote>
  <w:footnote w:type="continuationSeparator" w:id="0">
    <w:p w:rsidR="00A06A23" w:rsidRDefault="00A06A23" w:rsidP="00C13A3B">
      <w:pPr>
        <w:spacing w:before="0" w:line="240" w:lineRule="auto"/>
      </w:pPr>
      <w:r>
        <w:continuationSeparator/>
      </w:r>
    </w:p>
  </w:footnote>
  <w:footnote w:id="1">
    <w:p w:rsidR="00E70A1A" w:rsidRPr="00B9446C" w:rsidRDefault="00E70A1A" w:rsidP="003139F7">
      <w:pPr>
        <w:pStyle w:val="author"/>
        <w:spacing w:line="80" w:lineRule="atLeast"/>
        <w:ind w:left="180" w:right="216" w:hanging="180"/>
        <w:jc w:val="left"/>
        <w:rPr>
          <w:sz w:val="18"/>
          <w:lang w:val="tr-TR"/>
        </w:rPr>
      </w:pPr>
      <w:r>
        <w:rPr>
          <w:rStyle w:val="FootnoteReference"/>
          <w:sz w:val="18"/>
        </w:rPr>
        <w:t xml:space="preserve">*) </w:t>
      </w:r>
      <w:r>
        <w:rPr>
          <w:sz w:val="18"/>
        </w:rPr>
        <w:t xml:space="preserve">  </w:t>
      </w:r>
      <w:r w:rsidR="00616BF1">
        <w:rPr>
          <w:sz w:val="18"/>
        </w:rPr>
        <w:t>Rodhiyatul Maghfiroh</w:t>
      </w:r>
      <w:r w:rsidR="003139F7">
        <w:rPr>
          <w:sz w:val="18"/>
        </w:rPr>
        <w:t>,</w:t>
      </w:r>
      <w:r w:rsidR="002D6ADF">
        <w:rPr>
          <w:sz w:val="18"/>
        </w:rPr>
        <w:t xml:space="preserve"> </w:t>
      </w:r>
      <w:r w:rsidR="003139F7">
        <w:rPr>
          <w:sz w:val="18"/>
        </w:rPr>
        <w:t>Jurusan Biologi FMIPA UNISMA, Jl. MT Haryono 193, Malang 65144</w:t>
      </w:r>
      <w:r w:rsidRPr="00B9446C">
        <w:rPr>
          <w:sz w:val="18"/>
        </w:rPr>
        <w:t xml:space="preserve">, </w:t>
      </w:r>
      <w:r w:rsidR="00616BF1">
        <w:rPr>
          <w:sz w:val="18"/>
        </w:rPr>
        <w:t>Telp.</w:t>
      </w:r>
      <w:r w:rsidR="00EB56F0">
        <w:rPr>
          <w:sz w:val="18"/>
        </w:rPr>
        <w:t xml:space="preserve">085746950940 </w:t>
      </w:r>
      <w:r w:rsidR="002F4C48">
        <w:rPr>
          <w:sz w:val="18"/>
        </w:rPr>
        <w:t>and</w:t>
      </w:r>
      <w:r w:rsidR="00C9141F">
        <w:rPr>
          <w:sz w:val="18"/>
        </w:rPr>
        <w:t xml:space="preserve"> e</w:t>
      </w:r>
      <w:r w:rsidRPr="00B9446C">
        <w:rPr>
          <w:sz w:val="18"/>
        </w:rPr>
        <w:t>-mail:</w:t>
      </w:r>
      <w:r w:rsidRPr="00B9446C">
        <w:rPr>
          <w:i/>
          <w:sz w:val="18"/>
        </w:rPr>
        <w:t xml:space="preserve"> </w:t>
      </w:r>
      <w:r w:rsidR="00EB56F0">
        <w:rPr>
          <w:i/>
          <w:sz w:val="18"/>
        </w:rPr>
        <w:t>rodhiyatul20@gmail.com</w:t>
      </w:r>
    </w:p>
  </w:footnote>
  <w:footnote w:id="2">
    <w:p w:rsidR="00616BF1" w:rsidRDefault="00E70A1A" w:rsidP="003139F7">
      <w:pPr>
        <w:pStyle w:val="author"/>
        <w:spacing w:line="80" w:lineRule="atLeast"/>
        <w:ind w:right="216"/>
        <w:jc w:val="left"/>
        <w:rPr>
          <w:sz w:val="18"/>
        </w:rPr>
      </w:pPr>
      <w:r>
        <w:rPr>
          <w:rStyle w:val="FootnoteReference"/>
          <w:sz w:val="18"/>
        </w:rPr>
        <w:t>**)</w:t>
      </w:r>
      <w:r w:rsidRPr="00B9446C">
        <w:rPr>
          <w:sz w:val="18"/>
        </w:rPr>
        <w:t xml:space="preserve"> </w:t>
      </w:r>
      <w:r w:rsidR="00616BF1">
        <w:rPr>
          <w:sz w:val="18"/>
        </w:rPr>
        <w:t>Dr</w:t>
      </w:r>
      <w:r w:rsidR="00EB56F0">
        <w:rPr>
          <w:sz w:val="18"/>
        </w:rPr>
        <w:t>s.Hari Santoso,M.Biomed</w:t>
      </w:r>
      <w:r w:rsidR="00616BF1">
        <w:rPr>
          <w:sz w:val="18"/>
        </w:rPr>
        <w:t xml:space="preserve"> </w:t>
      </w:r>
      <w:r w:rsidR="003139F7">
        <w:rPr>
          <w:sz w:val="18"/>
        </w:rPr>
        <w:t xml:space="preserve">Jurusan Biologi FMIPA UNISMA, Jl. MT Haryono 193, Malang 65144, </w:t>
      </w:r>
    </w:p>
    <w:p w:rsidR="00E70A1A" w:rsidRDefault="00EB56F0" w:rsidP="00616BF1">
      <w:pPr>
        <w:pStyle w:val="author"/>
        <w:spacing w:line="120" w:lineRule="atLeast"/>
        <w:ind w:right="216"/>
        <w:jc w:val="left"/>
        <w:rPr>
          <w:i/>
          <w:sz w:val="18"/>
        </w:rPr>
      </w:pPr>
      <w:r>
        <w:rPr>
          <w:sz w:val="18"/>
        </w:rPr>
        <w:t xml:space="preserve">     Telp.(0341)772115</w:t>
      </w:r>
      <w:r w:rsidR="00616BF1">
        <w:rPr>
          <w:sz w:val="18"/>
        </w:rPr>
        <w:t xml:space="preserve"> and e</w:t>
      </w:r>
      <w:r w:rsidR="00616BF1" w:rsidRPr="00B9446C">
        <w:rPr>
          <w:sz w:val="18"/>
        </w:rPr>
        <w:t>-mail:</w:t>
      </w:r>
      <w:r w:rsidR="00616BF1" w:rsidRPr="00B9446C">
        <w:rPr>
          <w:i/>
          <w:sz w:val="18"/>
        </w:rPr>
        <w:t xml:space="preserve"> </w:t>
      </w:r>
      <w:hyperlink r:id="rId1" w:history="1">
        <w:r w:rsidR="00C440B3" w:rsidRPr="00CE1261">
          <w:rPr>
            <w:rStyle w:val="Hyperlink"/>
            <w:i/>
            <w:sz w:val="18"/>
          </w:rPr>
          <w:t>harisantoso.m.biomed@gmail.com</w:t>
        </w:r>
      </w:hyperlink>
    </w:p>
    <w:p w:rsidR="00C440B3" w:rsidRDefault="00C440B3" w:rsidP="00616BF1">
      <w:pPr>
        <w:pStyle w:val="author"/>
        <w:spacing w:line="120" w:lineRule="atLeast"/>
        <w:ind w:right="216"/>
        <w:jc w:val="left"/>
        <w:rPr>
          <w:i/>
          <w:sz w:val="18"/>
        </w:rPr>
      </w:pPr>
    </w:p>
    <w:p w:rsidR="00C440B3" w:rsidRDefault="00C440B3" w:rsidP="00616BF1">
      <w:pPr>
        <w:pStyle w:val="author"/>
        <w:spacing w:line="120" w:lineRule="atLeast"/>
        <w:ind w:right="216"/>
        <w:jc w:val="left"/>
        <w:rPr>
          <w:i/>
          <w:sz w:val="18"/>
        </w:rPr>
      </w:pPr>
    </w:p>
    <w:p w:rsidR="00C440B3" w:rsidRDefault="00C440B3" w:rsidP="00C440B3">
      <w:pPr>
        <w:pStyle w:val="FootnoteText"/>
        <w:jc w:val="center"/>
        <w:rPr>
          <w:sz w:val="24"/>
          <w:szCs w:val="24"/>
          <w:lang w:val="id-ID"/>
        </w:rPr>
      </w:pPr>
      <w:r>
        <w:rPr>
          <w:sz w:val="24"/>
          <w:szCs w:val="24"/>
          <w:lang w:val="id-ID"/>
        </w:rPr>
        <w:t>Diterima Tanggal 30 Juli 2019 – Dipublikasikan Tanggal 25 Agustus 2020</w:t>
      </w:r>
    </w:p>
    <w:p w:rsidR="00C440B3" w:rsidRPr="00B9446C" w:rsidRDefault="00C440B3" w:rsidP="00616BF1">
      <w:pPr>
        <w:pStyle w:val="author"/>
        <w:spacing w:line="120" w:lineRule="atLeast"/>
        <w:ind w:right="216"/>
        <w:jc w:val="left"/>
        <w:rPr>
          <w:i/>
          <w:sz w:val="18"/>
        </w:rPr>
      </w:pPr>
    </w:p>
    <w:p w:rsidR="00E70A1A" w:rsidRPr="00B9446C" w:rsidRDefault="00E70A1A" w:rsidP="00E32D34">
      <w:pPr>
        <w:pStyle w:val="FootnoteText"/>
        <w:rPr>
          <w:sz w:val="18"/>
          <w:lang w:val="tr-T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A1A" w:rsidRDefault="00E70A1A" w:rsidP="00C13A3B">
    <w:pPr>
      <w:pStyle w:val="Header"/>
    </w:pPr>
  </w:p>
  <w:p w:rsidR="00E70A1A" w:rsidRPr="00F6482E" w:rsidRDefault="00E70A1A" w:rsidP="008F3C92">
    <w:pPr>
      <w:pStyle w:val="Header"/>
      <w:spacing w:before="0"/>
      <w:rPr>
        <w:rFonts w:ascii="Georgia" w:hAnsi="Georgia"/>
      </w:rPr>
    </w:pPr>
    <w:proofErr w:type="gramStart"/>
    <w:r w:rsidRPr="00F6482E">
      <w:rPr>
        <w:rFonts w:ascii="Georgia" w:hAnsi="Georgia"/>
      </w:rPr>
      <w:t>e-Jurnal</w:t>
    </w:r>
    <w:proofErr w:type="gramEnd"/>
    <w:r w:rsidRPr="00F6482E">
      <w:rPr>
        <w:rFonts w:ascii="Georgia" w:hAnsi="Georgia"/>
      </w:rPr>
      <w:t xml:space="preserve"> Ilmiah BIOSAINTROPIS (</w:t>
    </w:r>
    <w:r w:rsidRPr="004D510E">
      <w:rPr>
        <w:rFonts w:ascii="Georgia" w:hAnsi="Georgia"/>
        <w:i/>
      </w:rPr>
      <w:t>BIOSCIENCE-TROPIC</w:t>
    </w:r>
    <w:r w:rsidRPr="00F6482E">
      <w:rPr>
        <w:rFonts w:ascii="Georgia" w:hAnsi="Georgia"/>
      </w:rPr>
      <w:t>)</w:t>
    </w:r>
  </w:p>
  <w:p w:rsidR="00E70A1A" w:rsidRPr="00F6482E" w:rsidRDefault="00E70A1A" w:rsidP="008F3C92">
    <w:pPr>
      <w:pStyle w:val="Header"/>
      <w:spacing w:before="0"/>
      <w:jc w:val="left"/>
      <w:rPr>
        <w:rFonts w:ascii="Georgia" w:hAnsi="Georgia"/>
      </w:rPr>
    </w:pPr>
    <w:r w:rsidRPr="00F6482E">
      <w:rPr>
        <w:rFonts w:ascii="Georgia" w:hAnsi="Georgia"/>
      </w:rPr>
      <w:t xml:space="preserve">Volume </w:t>
    </w:r>
    <w:r w:rsidR="00C440B3">
      <w:rPr>
        <w:rFonts w:ascii="Georgia" w:hAnsi="Georgia"/>
        <w:lang w:val="id-ID"/>
      </w:rPr>
      <w:t>6</w:t>
    </w:r>
    <w:r w:rsidRPr="00F6482E">
      <w:rPr>
        <w:rFonts w:ascii="Georgia" w:hAnsi="Georgia"/>
      </w:rPr>
      <w:t xml:space="preserve">/ No.: </w:t>
    </w:r>
    <w:r w:rsidR="00C440B3">
      <w:rPr>
        <w:rFonts w:ascii="Georgia" w:hAnsi="Georgia"/>
        <w:lang w:val="id-ID"/>
      </w:rPr>
      <w:t>1</w:t>
    </w:r>
    <w:r w:rsidRPr="00F6482E">
      <w:rPr>
        <w:rFonts w:ascii="Georgia" w:hAnsi="Georgia"/>
      </w:rPr>
      <w:t xml:space="preserve"> / </w:t>
    </w:r>
    <w:r w:rsidR="00A774A1" w:rsidRPr="00F6482E">
      <w:rPr>
        <w:rFonts w:ascii="Georgia" w:hAnsi="Georgia"/>
      </w:rPr>
      <w:t xml:space="preserve">Halaman </w:t>
    </w:r>
    <w:r w:rsidR="00F40248">
      <w:rPr>
        <w:rFonts w:ascii="Georgia" w:hAnsi="Georgia"/>
        <w:lang w:val="id-ID"/>
      </w:rPr>
      <w:t>21</w:t>
    </w:r>
    <w:r w:rsidR="00A774A1" w:rsidRPr="00F6482E">
      <w:rPr>
        <w:rFonts w:ascii="Georgia" w:hAnsi="Georgia"/>
      </w:rPr>
      <w:t xml:space="preserve"> - </w:t>
    </w:r>
    <w:r w:rsidR="000A3893">
      <w:rPr>
        <w:rFonts w:ascii="Georgia" w:hAnsi="Georgia"/>
        <w:lang w:val="id-ID"/>
      </w:rPr>
      <w:t>2</w:t>
    </w:r>
    <w:r w:rsidR="00894DC7">
      <w:rPr>
        <w:rFonts w:ascii="Georgia" w:hAnsi="Georgia"/>
        <w:lang w:val="id-ID"/>
      </w:rPr>
      <w:t>7</w:t>
    </w:r>
    <w:r w:rsidR="00A774A1">
      <w:rPr>
        <w:rFonts w:ascii="Georgia" w:hAnsi="Georgia"/>
      </w:rPr>
      <w:t>/</w:t>
    </w:r>
    <w:r w:rsidR="00186449">
      <w:rPr>
        <w:rFonts w:ascii="Georgia" w:hAnsi="Georgia"/>
      </w:rPr>
      <w:t xml:space="preserve"> </w:t>
    </w:r>
    <w:proofErr w:type="gramStart"/>
    <w:r w:rsidR="00C440B3">
      <w:rPr>
        <w:rFonts w:ascii="Georgia" w:hAnsi="Georgia"/>
        <w:lang w:val="id-ID"/>
      </w:rPr>
      <w:t>Agustus</w:t>
    </w:r>
    <w:r w:rsidR="00981B28">
      <w:rPr>
        <w:rFonts w:ascii="Georgia" w:hAnsi="Georgia"/>
      </w:rPr>
      <w:t xml:space="preserve">  </w:t>
    </w:r>
    <w:r w:rsidRPr="00F6482E">
      <w:rPr>
        <w:rFonts w:ascii="Georgia" w:hAnsi="Georgia"/>
      </w:rPr>
      <w:t>Tahun</w:t>
    </w:r>
    <w:proofErr w:type="gramEnd"/>
    <w:r w:rsidRPr="00F6482E">
      <w:rPr>
        <w:rFonts w:ascii="Georgia" w:hAnsi="Georgia"/>
      </w:rPr>
      <w:t xml:space="preserve"> </w:t>
    </w:r>
    <w:r w:rsidR="00C440B3">
      <w:rPr>
        <w:rFonts w:ascii="Georgia" w:hAnsi="Georgia"/>
      </w:rPr>
      <w:t>2020</w:t>
    </w:r>
  </w:p>
  <w:p w:rsidR="00E70A1A" w:rsidRPr="00F6482E" w:rsidRDefault="00F27021" w:rsidP="008F3C92">
    <w:pPr>
      <w:pStyle w:val="Header"/>
      <w:spacing w:before="0"/>
      <w:rPr>
        <w:rFonts w:ascii="Georgia" w:hAnsi="Georgia"/>
      </w:rPr>
    </w:pPr>
    <w:r>
      <w:rPr>
        <w:rFonts w:ascii="Georgia" w:hAnsi="Georgia"/>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186055</wp:posOffset>
              </wp:positionV>
              <wp:extent cx="5588635" cy="0"/>
              <wp:effectExtent l="7620" t="5080" r="13970" b="1397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DEA484" id="_x0000_t32" coordsize="21600,21600" o:spt="32" o:oned="t" path="m,l21600,21600e" filled="f">
              <v:path arrowok="t" fillok="f" o:connecttype="none"/>
              <o:lock v:ext="edit" shapetype="t"/>
            </v:shapetype>
            <v:shape id="AutoShape 1" o:spid="_x0000_s1026" type="#_x0000_t32" style="position:absolute;margin-left:-2.4pt;margin-top:14.65pt;width:440.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"/>
          </w:pict>
        </mc:Fallback>
      </mc:AlternateContent>
    </w:r>
    <w:proofErr w:type="gramStart"/>
    <w:r w:rsidR="00E70A1A" w:rsidRPr="00F6482E">
      <w:rPr>
        <w:rFonts w:ascii="Georgia" w:hAnsi="Georgia"/>
      </w:rPr>
      <w:t>ISSN :</w:t>
    </w:r>
    <w:proofErr w:type="gramEnd"/>
    <w:r w:rsidR="00E70A1A" w:rsidRPr="00F6482E">
      <w:rPr>
        <w:rFonts w:ascii="Georgia" w:hAnsi="Georgia"/>
      </w:rPr>
      <w:t xml:space="preserve"> </w:t>
    </w:r>
    <w:r w:rsidR="00981B28" w:rsidRPr="00981B28">
      <w:rPr>
        <w:rFonts w:ascii="Georgia" w:hAnsi="Georgia"/>
      </w:rPr>
      <w:t xml:space="preserve">2460-9455 </w:t>
    </w:r>
    <w:r w:rsidR="00E70A1A" w:rsidRPr="00F6482E">
      <w:rPr>
        <w:rFonts w:ascii="Georgia" w:hAnsi="Georgia"/>
      </w:rPr>
      <w:t>(e) - 2338-2805(p)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778D"/>
    <w:multiLevelType w:val="hybridMultilevel"/>
    <w:tmpl w:val="8910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306E8"/>
    <w:multiLevelType w:val="hybridMultilevel"/>
    <w:tmpl w:val="5B928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E48F7"/>
    <w:multiLevelType w:val="multilevel"/>
    <w:tmpl w:val="7D52483A"/>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D9E4EC1"/>
    <w:multiLevelType w:val="hybridMultilevel"/>
    <w:tmpl w:val="E4702B52"/>
    <w:lvl w:ilvl="0" w:tplc="8A30EFD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B262EE"/>
    <w:multiLevelType w:val="hybridMultilevel"/>
    <w:tmpl w:val="34EA5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6456AD"/>
    <w:multiLevelType w:val="hybridMultilevel"/>
    <w:tmpl w:val="6616B6D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7D51BFE"/>
    <w:multiLevelType w:val="hybridMultilevel"/>
    <w:tmpl w:val="2C308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3B"/>
    <w:rsid w:val="00003932"/>
    <w:rsid w:val="00006CC2"/>
    <w:rsid w:val="00012734"/>
    <w:rsid w:val="000142DC"/>
    <w:rsid w:val="00041B31"/>
    <w:rsid w:val="000606C1"/>
    <w:rsid w:val="000727FD"/>
    <w:rsid w:val="0007783B"/>
    <w:rsid w:val="000A3893"/>
    <w:rsid w:val="000B7F7D"/>
    <w:rsid w:val="000C2E46"/>
    <w:rsid w:val="000D6E81"/>
    <w:rsid w:val="000F68EE"/>
    <w:rsid w:val="001059D6"/>
    <w:rsid w:val="00113C39"/>
    <w:rsid w:val="00114663"/>
    <w:rsid w:val="00125AF2"/>
    <w:rsid w:val="00160784"/>
    <w:rsid w:val="00172801"/>
    <w:rsid w:val="00186449"/>
    <w:rsid w:val="001B5151"/>
    <w:rsid w:val="001E1242"/>
    <w:rsid w:val="001F28E4"/>
    <w:rsid w:val="001F67C0"/>
    <w:rsid w:val="00230D68"/>
    <w:rsid w:val="002710E2"/>
    <w:rsid w:val="0028417E"/>
    <w:rsid w:val="00294D37"/>
    <w:rsid w:val="002C319B"/>
    <w:rsid w:val="002D6ADF"/>
    <w:rsid w:val="002F4C48"/>
    <w:rsid w:val="003139F7"/>
    <w:rsid w:val="003218F9"/>
    <w:rsid w:val="00325F83"/>
    <w:rsid w:val="00326368"/>
    <w:rsid w:val="003414CA"/>
    <w:rsid w:val="00354B45"/>
    <w:rsid w:val="0036460D"/>
    <w:rsid w:val="003A5D00"/>
    <w:rsid w:val="003B5EF5"/>
    <w:rsid w:val="003D5AE9"/>
    <w:rsid w:val="003F10B6"/>
    <w:rsid w:val="004251F9"/>
    <w:rsid w:val="004446C8"/>
    <w:rsid w:val="0045047E"/>
    <w:rsid w:val="004567A5"/>
    <w:rsid w:val="004B033A"/>
    <w:rsid w:val="004B4ECC"/>
    <w:rsid w:val="004D510E"/>
    <w:rsid w:val="00506409"/>
    <w:rsid w:val="00506B4F"/>
    <w:rsid w:val="00513D0B"/>
    <w:rsid w:val="00515F75"/>
    <w:rsid w:val="005307D0"/>
    <w:rsid w:val="005347AA"/>
    <w:rsid w:val="005414B1"/>
    <w:rsid w:val="00546D19"/>
    <w:rsid w:val="0057374C"/>
    <w:rsid w:val="00587899"/>
    <w:rsid w:val="00616BF1"/>
    <w:rsid w:val="00624C5F"/>
    <w:rsid w:val="00626602"/>
    <w:rsid w:val="00632C85"/>
    <w:rsid w:val="00650F49"/>
    <w:rsid w:val="00651873"/>
    <w:rsid w:val="00672721"/>
    <w:rsid w:val="006812E5"/>
    <w:rsid w:val="006A2F40"/>
    <w:rsid w:val="006B2CE3"/>
    <w:rsid w:val="006E5744"/>
    <w:rsid w:val="00710B64"/>
    <w:rsid w:val="00741D06"/>
    <w:rsid w:val="00762D1C"/>
    <w:rsid w:val="00777AFA"/>
    <w:rsid w:val="0079184C"/>
    <w:rsid w:val="007B14D5"/>
    <w:rsid w:val="007D293D"/>
    <w:rsid w:val="007E57B4"/>
    <w:rsid w:val="007F21B6"/>
    <w:rsid w:val="00803991"/>
    <w:rsid w:val="00814E74"/>
    <w:rsid w:val="00856611"/>
    <w:rsid w:val="00873FB9"/>
    <w:rsid w:val="00877558"/>
    <w:rsid w:val="00884345"/>
    <w:rsid w:val="00886426"/>
    <w:rsid w:val="00892D31"/>
    <w:rsid w:val="00894DC7"/>
    <w:rsid w:val="008A3926"/>
    <w:rsid w:val="008B3EE6"/>
    <w:rsid w:val="008B5EB7"/>
    <w:rsid w:val="008C14EC"/>
    <w:rsid w:val="008D4696"/>
    <w:rsid w:val="008E723A"/>
    <w:rsid w:val="008F3C92"/>
    <w:rsid w:val="00924A1A"/>
    <w:rsid w:val="0093056B"/>
    <w:rsid w:val="00955A73"/>
    <w:rsid w:val="0095717F"/>
    <w:rsid w:val="00964C50"/>
    <w:rsid w:val="00966FBA"/>
    <w:rsid w:val="0097228A"/>
    <w:rsid w:val="00976361"/>
    <w:rsid w:val="00977003"/>
    <w:rsid w:val="00977FE2"/>
    <w:rsid w:val="00981B28"/>
    <w:rsid w:val="009B4CDD"/>
    <w:rsid w:val="009B5144"/>
    <w:rsid w:val="00A06A23"/>
    <w:rsid w:val="00A24B86"/>
    <w:rsid w:val="00A31425"/>
    <w:rsid w:val="00A33E1D"/>
    <w:rsid w:val="00A43A9D"/>
    <w:rsid w:val="00A66BBE"/>
    <w:rsid w:val="00A745EF"/>
    <w:rsid w:val="00A774A1"/>
    <w:rsid w:val="00A94042"/>
    <w:rsid w:val="00AB21E6"/>
    <w:rsid w:val="00AC3FF5"/>
    <w:rsid w:val="00AD052C"/>
    <w:rsid w:val="00AE020D"/>
    <w:rsid w:val="00AE7536"/>
    <w:rsid w:val="00AF5985"/>
    <w:rsid w:val="00AF7D12"/>
    <w:rsid w:val="00B15379"/>
    <w:rsid w:val="00B222B3"/>
    <w:rsid w:val="00B33B6F"/>
    <w:rsid w:val="00B33E90"/>
    <w:rsid w:val="00B82F9C"/>
    <w:rsid w:val="00B92A95"/>
    <w:rsid w:val="00BE0EA2"/>
    <w:rsid w:val="00BE4241"/>
    <w:rsid w:val="00BF7AF8"/>
    <w:rsid w:val="00C11592"/>
    <w:rsid w:val="00C13A3B"/>
    <w:rsid w:val="00C20862"/>
    <w:rsid w:val="00C31DD9"/>
    <w:rsid w:val="00C440B3"/>
    <w:rsid w:val="00C67C6E"/>
    <w:rsid w:val="00C700D1"/>
    <w:rsid w:val="00C9141F"/>
    <w:rsid w:val="00CB3FD7"/>
    <w:rsid w:val="00CC3B7C"/>
    <w:rsid w:val="00CC45A1"/>
    <w:rsid w:val="00CD4D44"/>
    <w:rsid w:val="00CF0E40"/>
    <w:rsid w:val="00D21758"/>
    <w:rsid w:val="00D2769E"/>
    <w:rsid w:val="00D30939"/>
    <w:rsid w:val="00D53F6B"/>
    <w:rsid w:val="00D66D08"/>
    <w:rsid w:val="00DA02E7"/>
    <w:rsid w:val="00DB5120"/>
    <w:rsid w:val="00DC0C5E"/>
    <w:rsid w:val="00DE7037"/>
    <w:rsid w:val="00E04AC0"/>
    <w:rsid w:val="00E20ADA"/>
    <w:rsid w:val="00E32D34"/>
    <w:rsid w:val="00E41B83"/>
    <w:rsid w:val="00E42ED8"/>
    <w:rsid w:val="00E70A1A"/>
    <w:rsid w:val="00EA0286"/>
    <w:rsid w:val="00EA313C"/>
    <w:rsid w:val="00EB56F0"/>
    <w:rsid w:val="00EB650F"/>
    <w:rsid w:val="00EC1972"/>
    <w:rsid w:val="00EC48F0"/>
    <w:rsid w:val="00EE7E05"/>
    <w:rsid w:val="00EF112C"/>
    <w:rsid w:val="00F27021"/>
    <w:rsid w:val="00F30E3E"/>
    <w:rsid w:val="00F31AFC"/>
    <w:rsid w:val="00F40248"/>
    <w:rsid w:val="00F4341E"/>
    <w:rsid w:val="00F44D26"/>
    <w:rsid w:val="00F54F01"/>
    <w:rsid w:val="00F626C7"/>
    <w:rsid w:val="00F6482E"/>
    <w:rsid w:val="00F65FB0"/>
    <w:rsid w:val="00F7360D"/>
    <w:rsid w:val="00F91592"/>
    <w:rsid w:val="00F948E0"/>
    <w:rsid w:val="00FA4B7D"/>
    <w:rsid w:val="00FB2ACB"/>
    <w:rsid w:val="00FD2DA4"/>
    <w:rsid w:val="00FE08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0C4459-30A4-4A2F-BBD9-89CB0222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17E"/>
    <w:pPr>
      <w:spacing w:before="160" w:after="0" w:line="260" w:lineRule="atLeast"/>
      <w:jc w:val="both"/>
    </w:pPr>
    <w:rPr>
      <w:rFonts w:ascii="Times New Roman" w:eastAsia="Times New Roman" w:hAnsi="Times New Roman" w:cs="Times New Roman"/>
      <w:sz w:val="24"/>
      <w:szCs w:val="20"/>
      <w:lang w:val="en-AU" w:eastAsia="tr-TR"/>
    </w:rPr>
  </w:style>
  <w:style w:type="paragraph" w:styleId="Heading1">
    <w:name w:val="heading 1"/>
    <w:basedOn w:val="Normal"/>
    <w:next w:val="Normal"/>
    <w:link w:val="Heading1Char"/>
    <w:uiPriority w:val="9"/>
    <w:qFormat/>
    <w:rsid w:val="00125A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5F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5F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A3B"/>
    <w:pPr>
      <w:tabs>
        <w:tab w:val="center" w:pos="4680"/>
        <w:tab w:val="right" w:pos="9360"/>
      </w:tabs>
      <w:spacing w:line="240" w:lineRule="auto"/>
    </w:pPr>
  </w:style>
  <w:style w:type="character" w:customStyle="1" w:styleId="HeaderChar">
    <w:name w:val="Header Char"/>
    <w:basedOn w:val="DefaultParagraphFont"/>
    <w:link w:val="Header"/>
    <w:uiPriority w:val="99"/>
    <w:rsid w:val="00C13A3B"/>
  </w:style>
  <w:style w:type="paragraph" w:styleId="Footer">
    <w:name w:val="footer"/>
    <w:basedOn w:val="Normal"/>
    <w:link w:val="FooterChar"/>
    <w:uiPriority w:val="99"/>
    <w:unhideWhenUsed/>
    <w:rsid w:val="00C13A3B"/>
    <w:pPr>
      <w:tabs>
        <w:tab w:val="center" w:pos="4680"/>
        <w:tab w:val="right" w:pos="9360"/>
      </w:tabs>
      <w:spacing w:line="240" w:lineRule="auto"/>
    </w:pPr>
  </w:style>
  <w:style w:type="character" w:customStyle="1" w:styleId="FooterChar">
    <w:name w:val="Footer Char"/>
    <w:basedOn w:val="DefaultParagraphFont"/>
    <w:link w:val="Footer"/>
    <w:uiPriority w:val="99"/>
    <w:rsid w:val="00C13A3B"/>
  </w:style>
  <w:style w:type="paragraph" w:styleId="BalloonText">
    <w:name w:val="Balloon Text"/>
    <w:basedOn w:val="Normal"/>
    <w:link w:val="BalloonTextChar"/>
    <w:uiPriority w:val="99"/>
    <w:semiHidden/>
    <w:unhideWhenUsed/>
    <w:rsid w:val="00C13A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A3B"/>
    <w:rPr>
      <w:rFonts w:ascii="Tahoma" w:hAnsi="Tahoma" w:cs="Tahoma"/>
      <w:sz w:val="16"/>
      <w:szCs w:val="16"/>
    </w:rPr>
  </w:style>
  <w:style w:type="paragraph" w:customStyle="1" w:styleId="abstract">
    <w:name w:val="abstract"/>
    <w:basedOn w:val="Normal"/>
    <w:rsid w:val="0028417E"/>
    <w:pPr>
      <w:spacing w:before="120" w:line="220" w:lineRule="atLeast"/>
      <w:ind w:left="567" w:right="526"/>
    </w:pPr>
    <w:rPr>
      <w:i/>
    </w:rPr>
  </w:style>
  <w:style w:type="paragraph" w:customStyle="1" w:styleId="author">
    <w:name w:val="author"/>
    <w:basedOn w:val="Normal"/>
    <w:rsid w:val="0028417E"/>
    <w:pPr>
      <w:spacing w:before="0"/>
      <w:jc w:val="right"/>
    </w:pPr>
  </w:style>
  <w:style w:type="paragraph" w:styleId="FootnoteText">
    <w:name w:val="footnote text"/>
    <w:basedOn w:val="Normal"/>
    <w:link w:val="FootnoteTextChar"/>
    <w:rsid w:val="0028417E"/>
    <w:rPr>
      <w:sz w:val="20"/>
    </w:rPr>
  </w:style>
  <w:style w:type="character" w:customStyle="1" w:styleId="FootnoteTextChar">
    <w:name w:val="Footnote Text Char"/>
    <w:basedOn w:val="DefaultParagraphFont"/>
    <w:link w:val="FootnoteText"/>
    <w:rsid w:val="0028417E"/>
    <w:rPr>
      <w:rFonts w:ascii="Times New Roman" w:eastAsia="Times New Roman" w:hAnsi="Times New Roman" w:cs="Times New Roman"/>
      <w:sz w:val="20"/>
      <w:szCs w:val="20"/>
      <w:lang w:val="en-AU" w:eastAsia="tr-TR"/>
    </w:rPr>
  </w:style>
  <w:style w:type="character" w:styleId="FootnoteReference">
    <w:name w:val="footnote reference"/>
    <w:basedOn w:val="DefaultParagraphFont"/>
    <w:rsid w:val="0028417E"/>
    <w:rPr>
      <w:vertAlign w:val="superscript"/>
    </w:rPr>
  </w:style>
  <w:style w:type="character" w:customStyle="1" w:styleId="Heading1Char">
    <w:name w:val="Heading 1 Char"/>
    <w:basedOn w:val="DefaultParagraphFont"/>
    <w:link w:val="Heading1"/>
    <w:uiPriority w:val="9"/>
    <w:rsid w:val="00125AF2"/>
    <w:rPr>
      <w:rFonts w:asciiTheme="majorHAnsi" w:eastAsiaTheme="majorEastAsia" w:hAnsiTheme="majorHAnsi" w:cstheme="majorBidi"/>
      <w:b/>
      <w:bCs/>
      <w:color w:val="365F91" w:themeColor="accent1" w:themeShade="BF"/>
      <w:sz w:val="28"/>
      <w:szCs w:val="28"/>
      <w:lang w:val="en-AU" w:eastAsia="tr-TR"/>
    </w:rPr>
  </w:style>
  <w:style w:type="character" w:styleId="Hyperlink">
    <w:name w:val="Hyperlink"/>
    <w:basedOn w:val="DefaultParagraphFont"/>
    <w:uiPriority w:val="99"/>
    <w:unhideWhenUsed/>
    <w:rsid w:val="00160784"/>
    <w:rPr>
      <w:color w:val="0000FF" w:themeColor="hyperlink"/>
      <w:u w:val="single"/>
    </w:rPr>
  </w:style>
  <w:style w:type="character" w:customStyle="1" w:styleId="Heading2Char">
    <w:name w:val="Heading 2 Char"/>
    <w:basedOn w:val="DefaultParagraphFont"/>
    <w:link w:val="Heading2"/>
    <w:uiPriority w:val="9"/>
    <w:rsid w:val="00325F83"/>
    <w:rPr>
      <w:rFonts w:asciiTheme="majorHAnsi" w:eastAsiaTheme="majorEastAsia" w:hAnsiTheme="majorHAnsi" w:cstheme="majorBidi"/>
      <w:b/>
      <w:bCs/>
      <w:color w:val="4F81BD" w:themeColor="accent1"/>
      <w:sz w:val="26"/>
      <w:szCs w:val="26"/>
      <w:lang w:val="en-AU" w:eastAsia="tr-TR"/>
    </w:rPr>
  </w:style>
  <w:style w:type="character" w:customStyle="1" w:styleId="Heading3Char">
    <w:name w:val="Heading 3 Char"/>
    <w:basedOn w:val="DefaultParagraphFont"/>
    <w:link w:val="Heading3"/>
    <w:uiPriority w:val="9"/>
    <w:rsid w:val="00325F83"/>
    <w:rPr>
      <w:rFonts w:asciiTheme="majorHAnsi" w:eastAsiaTheme="majorEastAsia" w:hAnsiTheme="majorHAnsi" w:cstheme="majorBidi"/>
      <w:b/>
      <w:bCs/>
      <w:color w:val="4F81BD" w:themeColor="accent1"/>
      <w:sz w:val="24"/>
      <w:szCs w:val="20"/>
      <w:lang w:val="en-AU" w:eastAsia="tr-TR"/>
    </w:rPr>
  </w:style>
  <w:style w:type="paragraph" w:styleId="ListParagraph">
    <w:name w:val="List Paragraph"/>
    <w:basedOn w:val="Normal"/>
    <w:link w:val="ListParagraphChar"/>
    <w:uiPriority w:val="34"/>
    <w:qFormat/>
    <w:rsid w:val="003A5D00"/>
    <w:pPr>
      <w:ind w:left="720"/>
      <w:contextualSpacing/>
    </w:pPr>
  </w:style>
  <w:style w:type="paragraph" w:customStyle="1" w:styleId="Default">
    <w:name w:val="Default"/>
    <w:rsid w:val="005307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172801"/>
  </w:style>
  <w:style w:type="character" w:customStyle="1" w:styleId="ListParagraphChar">
    <w:name w:val="List Paragraph Char"/>
    <w:basedOn w:val="DefaultParagraphFont"/>
    <w:link w:val="ListParagraph"/>
    <w:uiPriority w:val="34"/>
    <w:rsid w:val="00B222B3"/>
    <w:rPr>
      <w:rFonts w:ascii="Times New Roman" w:eastAsia="Times New Roman" w:hAnsi="Times New Roman" w:cs="Times New Roman"/>
      <w:sz w:val="24"/>
      <w:szCs w:val="20"/>
      <w:lang w:val="en-AU" w:eastAsia="tr-TR"/>
    </w:rPr>
  </w:style>
  <w:style w:type="table" w:styleId="TableGrid">
    <w:name w:val="Table Grid"/>
    <w:basedOn w:val="TableNormal"/>
    <w:uiPriority w:val="59"/>
    <w:rsid w:val="00616BF1"/>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04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E04AC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nghatt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harisantoso.m.biomed@gmai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excel%20diagra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excel%20diagra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1"/>
          <c:order val="0"/>
          <c:tx>
            <c:strRef>
              <c:f>Sheet1!$A$3</c:f>
              <c:strCache>
                <c:ptCount val="1"/>
                <c:pt idx="0">
                  <c:v>PS 881</c:v>
                </c:pt>
              </c:strCache>
            </c:strRef>
          </c:tx>
          <c:invertIfNegative val="0"/>
          <c:cat>
            <c:strRef>
              <c:f>Sheet1!$B$1:$H$1</c:f>
              <c:strCache>
                <c:ptCount val="7"/>
                <c:pt idx="0">
                  <c:v>Hari Ke-</c:v>
                </c:pt>
                <c:pt idx="6">
                  <c:v>Rerata</c:v>
                </c:pt>
              </c:strCache>
            </c:strRef>
          </c:cat>
          <c:val>
            <c:numRef>
              <c:f>Sheet1!$B$3:$H$3</c:f>
              <c:numCache>
                <c:formatCode>General</c:formatCode>
                <c:ptCount val="7"/>
                <c:pt idx="0">
                  <c:v>1.0649999999999999</c:v>
                </c:pt>
                <c:pt idx="1">
                  <c:v>1.07</c:v>
                </c:pt>
                <c:pt idx="2">
                  <c:v>1.0449999999999999</c:v>
                </c:pt>
                <c:pt idx="3">
                  <c:v>1.05</c:v>
                </c:pt>
                <c:pt idx="4">
                  <c:v>1.0229999999999999</c:v>
                </c:pt>
                <c:pt idx="5">
                  <c:v>1.04</c:v>
                </c:pt>
                <c:pt idx="6">
                  <c:v>1.048</c:v>
                </c:pt>
              </c:numCache>
            </c:numRef>
          </c:val>
        </c:ser>
        <c:ser>
          <c:idx val="2"/>
          <c:order val="1"/>
          <c:tx>
            <c:strRef>
              <c:f>Sheet1!$A$4</c:f>
              <c:strCache>
                <c:ptCount val="1"/>
                <c:pt idx="0">
                  <c:v>BL</c:v>
                </c:pt>
              </c:strCache>
            </c:strRef>
          </c:tx>
          <c:invertIfNegative val="0"/>
          <c:cat>
            <c:strRef>
              <c:f>Sheet1!$B$1:$H$1</c:f>
              <c:strCache>
                <c:ptCount val="7"/>
                <c:pt idx="0">
                  <c:v>Hari Ke-</c:v>
                </c:pt>
                <c:pt idx="6">
                  <c:v>Rerata</c:v>
                </c:pt>
              </c:strCache>
            </c:strRef>
          </c:cat>
          <c:val>
            <c:numRef>
              <c:f>Sheet1!$B$4:$H$4</c:f>
              <c:numCache>
                <c:formatCode>General</c:formatCode>
                <c:ptCount val="7"/>
                <c:pt idx="0">
                  <c:v>1.0629999999999999</c:v>
                </c:pt>
                <c:pt idx="1">
                  <c:v>1.073</c:v>
                </c:pt>
                <c:pt idx="2">
                  <c:v>1.04</c:v>
                </c:pt>
                <c:pt idx="3">
                  <c:v>1.0349999999999999</c:v>
                </c:pt>
                <c:pt idx="4">
                  <c:v>1.03</c:v>
                </c:pt>
                <c:pt idx="5">
                  <c:v>1.0249999999999999</c:v>
                </c:pt>
                <c:pt idx="6">
                  <c:v>1.044</c:v>
                </c:pt>
              </c:numCache>
            </c:numRef>
          </c:val>
        </c:ser>
        <c:ser>
          <c:idx val="3"/>
          <c:order val="2"/>
          <c:tx>
            <c:strRef>
              <c:f>Sheet1!$A$5</c:f>
              <c:strCache>
                <c:ptCount val="1"/>
                <c:pt idx="0">
                  <c:v>PSJK</c:v>
                </c:pt>
              </c:strCache>
            </c:strRef>
          </c:tx>
          <c:invertIfNegative val="0"/>
          <c:cat>
            <c:strRef>
              <c:f>Sheet1!$B$1:$H$1</c:f>
              <c:strCache>
                <c:ptCount val="7"/>
                <c:pt idx="0">
                  <c:v>Hari Ke-</c:v>
                </c:pt>
                <c:pt idx="6">
                  <c:v>Rerata</c:v>
                </c:pt>
              </c:strCache>
            </c:strRef>
          </c:cat>
          <c:val>
            <c:numRef>
              <c:f>Sheet1!$B$5:$H$5</c:f>
              <c:numCache>
                <c:formatCode>General</c:formatCode>
                <c:ptCount val="7"/>
                <c:pt idx="0">
                  <c:v>1.075</c:v>
                </c:pt>
                <c:pt idx="1">
                  <c:v>1.091</c:v>
                </c:pt>
                <c:pt idx="2">
                  <c:v>1.04</c:v>
                </c:pt>
                <c:pt idx="3">
                  <c:v>1.05</c:v>
                </c:pt>
                <c:pt idx="4">
                  <c:v>1.0249999999999999</c:v>
                </c:pt>
                <c:pt idx="5">
                  <c:v>1.03</c:v>
                </c:pt>
                <c:pt idx="6">
                  <c:v>1.0509999999999999</c:v>
                </c:pt>
              </c:numCache>
            </c:numRef>
          </c:val>
        </c:ser>
        <c:dLbls>
          <c:showLegendKey val="0"/>
          <c:showVal val="0"/>
          <c:showCatName val="0"/>
          <c:showSerName val="0"/>
          <c:showPercent val="0"/>
          <c:showBubbleSize val="0"/>
        </c:dLbls>
        <c:gapWidth val="150"/>
        <c:axId val="357621600"/>
        <c:axId val="357621208"/>
      </c:barChart>
      <c:catAx>
        <c:axId val="357621600"/>
        <c:scaling>
          <c:orientation val="minMax"/>
        </c:scaling>
        <c:delete val="0"/>
        <c:axPos val="b"/>
        <c:numFmt formatCode="General" sourceLinked="0"/>
        <c:majorTickMark val="out"/>
        <c:minorTickMark val="none"/>
        <c:tickLblPos val="nextTo"/>
        <c:crossAx val="357621208"/>
        <c:crosses val="autoZero"/>
        <c:auto val="1"/>
        <c:lblAlgn val="ctr"/>
        <c:lblOffset val="100"/>
        <c:noMultiLvlLbl val="0"/>
      </c:catAx>
      <c:valAx>
        <c:axId val="357621208"/>
        <c:scaling>
          <c:orientation val="minMax"/>
        </c:scaling>
        <c:delete val="0"/>
        <c:axPos val="l"/>
        <c:majorGridlines/>
        <c:title>
          <c:tx>
            <c:rich>
              <a:bodyPr rot="-5400000" vert="horz"/>
              <a:lstStyle/>
              <a:p>
                <a:pPr>
                  <a:defRPr/>
                </a:pPr>
                <a:r>
                  <a:rPr lang="en-US" b="0">
                    <a:latin typeface="Times New Roman" pitchFamily="18" charset="0"/>
                    <a:cs typeface="Times New Roman" pitchFamily="18" charset="0"/>
                  </a:rPr>
                  <a:t>Kadar</a:t>
                </a:r>
                <a:r>
                  <a:rPr lang="en-US" b="0" baseline="0">
                    <a:latin typeface="Times New Roman" pitchFamily="18" charset="0"/>
                    <a:cs typeface="Times New Roman" pitchFamily="18" charset="0"/>
                  </a:rPr>
                  <a:t> Gula (%)</a:t>
                </a:r>
                <a:endParaRPr lang="en-US" b="0">
                  <a:latin typeface="Times New Roman" pitchFamily="18" charset="0"/>
                  <a:cs typeface="Times New Roman" pitchFamily="18" charset="0"/>
                </a:endParaRPr>
              </a:p>
            </c:rich>
          </c:tx>
          <c:overlay val="0"/>
        </c:title>
        <c:numFmt formatCode="General" sourceLinked="1"/>
        <c:majorTickMark val="out"/>
        <c:minorTickMark val="none"/>
        <c:tickLblPos val="nextTo"/>
        <c:crossAx val="35762160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Sheet1!$A$23</c:f>
              <c:strCache>
                <c:ptCount val="1"/>
                <c:pt idx="0">
                  <c:v>Kontrol</c:v>
                </c:pt>
              </c:strCache>
            </c:strRef>
          </c:tx>
          <c:invertIfNegative val="0"/>
          <c:cat>
            <c:strRef>
              <c:f>Sheet1!$B$21:$I$21</c:f>
              <c:strCache>
                <c:ptCount val="8"/>
                <c:pt idx="0">
                  <c:v>Ulangan</c:v>
                </c:pt>
                <c:pt idx="6">
                  <c:v>Total</c:v>
                </c:pt>
                <c:pt idx="7">
                  <c:v>Rerata</c:v>
                </c:pt>
              </c:strCache>
            </c:strRef>
          </c:cat>
          <c:val>
            <c:numRef>
              <c:f>Sheet1!$B$23:$I$23</c:f>
              <c:numCache>
                <c:formatCode>General</c:formatCode>
                <c:ptCount val="8"/>
                <c:pt idx="0">
                  <c:v>35</c:v>
                </c:pt>
                <c:pt idx="1">
                  <c:v>36.5</c:v>
                </c:pt>
                <c:pt idx="2">
                  <c:v>33</c:v>
                </c:pt>
                <c:pt idx="3">
                  <c:v>37</c:v>
                </c:pt>
                <c:pt idx="4">
                  <c:v>35</c:v>
                </c:pt>
                <c:pt idx="5">
                  <c:v>37</c:v>
                </c:pt>
                <c:pt idx="6">
                  <c:v>213</c:v>
                </c:pt>
                <c:pt idx="7">
                  <c:v>35.5</c:v>
                </c:pt>
              </c:numCache>
            </c:numRef>
          </c:val>
        </c:ser>
        <c:ser>
          <c:idx val="2"/>
          <c:order val="1"/>
          <c:tx>
            <c:strRef>
              <c:f>Sheet1!$A$24</c:f>
              <c:strCache>
                <c:ptCount val="1"/>
                <c:pt idx="0">
                  <c:v>Tebu PS 881</c:v>
                </c:pt>
              </c:strCache>
            </c:strRef>
          </c:tx>
          <c:invertIfNegative val="0"/>
          <c:cat>
            <c:strRef>
              <c:f>Sheet1!$B$21:$I$21</c:f>
              <c:strCache>
                <c:ptCount val="8"/>
                <c:pt idx="0">
                  <c:v>Ulangan</c:v>
                </c:pt>
                <c:pt idx="6">
                  <c:v>Total</c:v>
                </c:pt>
                <c:pt idx="7">
                  <c:v>Rerata</c:v>
                </c:pt>
              </c:strCache>
            </c:strRef>
          </c:cat>
          <c:val>
            <c:numRef>
              <c:f>Sheet1!$B$24:$I$24</c:f>
              <c:numCache>
                <c:formatCode>General</c:formatCode>
                <c:ptCount val="8"/>
                <c:pt idx="0">
                  <c:v>41</c:v>
                </c:pt>
                <c:pt idx="1">
                  <c:v>40.5</c:v>
                </c:pt>
                <c:pt idx="2">
                  <c:v>37</c:v>
                </c:pt>
                <c:pt idx="3">
                  <c:v>39</c:v>
                </c:pt>
                <c:pt idx="4">
                  <c:v>41</c:v>
                </c:pt>
                <c:pt idx="5">
                  <c:v>39.5</c:v>
                </c:pt>
                <c:pt idx="6">
                  <c:v>238</c:v>
                </c:pt>
                <c:pt idx="7">
                  <c:v>39.67</c:v>
                </c:pt>
              </c:numCache>
            </c:numRef>
          </c:val>
        </c:ser>
        <c:ser>
          <c:idx val="3"/>
          <c:order val="2"/>
          <c:tx>
            <c:strRef>
              <c:f>Sheet1!$A$25</c:f>
              <c:strCache>
                <c:ptCount val="1"/>
                <c:pt idx="0">
                  <c:v>Tebu BL</c:v>
                </c:pt>
              </c:strCache>
            </c:strRef>
          </c:tx>
          <c:invertIfNegative val="0"/>
          <c:cat>
            <c:strRef>
              <c:f>Sheet1!$B$21:$I$21</c:f>
              <c:strCache>
                <c:ptCount val="8"/>
                <c:pt idx="0">
                  <c:v>Ulangan</c:v>
                </c:pt>
                <c:pt idx="6">
                  <c:v>Total</c:v>
                </c:pt>
                <c:pt idx="7">
                  <c:v>Rerata</c:v>
                </c:pt>
              </c:strCache>
            </c:strRef>
          </c:cat>
          <c:val>
            <c:numRef>
              <c:f>Sheet1!$B$25:$I$25</c:f>
              <c:numCache>
                <c:formatCode>General</c:formatCode>
                <c:ptCount val="8"/>
                <c:pt idx="0">
                  <c:v>40</c:v>
                </c:pt>
                <c:pt idx="1">
                  <c:v>42</c:v>
                </c:pt>
                <c:pt idx="2">
                  <c:v>40</c:v>
                </c:pt>
                <c:pt idx="3">
                  <c:v>41.5</c:v>
                </c:pt>
                <c:pt idx="4">
                  <c:v>39</c:v>
                </c:pt>
                <c:pt idx="5">
                  <c:v>40</c:v>
                </c:pt>
                <c:pt idx="6">
                  <c:v>242.5</c:v>
                </c:pt>
                <c:pt idx="7">
                  <c:v>40.409999999999997</c:v>
                </c:pt>
              </c:numCache>
            </c:numRef>
          </c:val>
        </c:ser>
        <c:ser>
          <c:idx val="4"/>
          <c:order val="3"/>
          <c:tx>
            <c:strRef>
              <c:f>Sheet1!$A$26</c:f>
              <c:strCache>
                <c:ptCount val="1"/>
                <c:pt idx="0">
                  <c:v>Tebu PSJK</c:v>
                </c:pt>
              </c:strCache>
            </c:strRef>
          </c:tx>
          <c:invertIfNegative val="0"/>
          <c:cat>
            <c:strRef>
              <c:f>Sheet1!$B$21:$I$21</c:f>
              <c:strCache>
                <c:ptCount val="8"/>
                <c:pt idx="0">
                  <c:v>Ulangan</c:v>
                </c:pt>
                <c:pt idx="6">
                  <c:v>Total</c:v>
                </c:pt>
                <c:pt idx="7">
                  <c:v>Rerata</c:v>
                </c:pt>
              </c:strCache>
            </c:strRef>
          </c:cat>
          <c:val>
            <c:numRef>
              <c:f>Sheet1!$B$26:$I$26</c:f>
              <c:numCache>
                <c:formatCode>General</c:formatCode>
                <c:ptCount val="8"/>
                <c:pt idx="0">
                  <c:v>33</c:v>
                </c:pt>
                <c:pt idx="1">
                  <c:v>42</c:v>
                </c:pt>
                <c:pt idx="2">
                  <c:v>37</c:v>
                </c:pt>
                <c:pt idx="3">
                  <c:v>40.5</c:v>
                </c:pt>
                <c:pt idx="4">
                  <c:v>41</c:v>
                </c:pt>
                <c:pt idx="5">
                  <c:v>40</c:v>
                </c:pt>
                <c:pt idx="6">
                  <c:v>233.5</c:v>
                </c:pt>
                <c:pt idx="7">
                  <c:v>38.909999999999997</c:v>
                </c:pt>
              </c:numCache>
            </c:numRef>
          </c:val>
        </c:ser>
        <c:dLbls>
          <c:showLegendKey val="0"/>
          <c:showVal val="0"/>
          <c:showCatName val="0"/>
          <c:showSerName val="0"/>
          <c:showPercent val="0"/>
          <c:showBubbleSize val="0"/>
        </c:dLbls>
        <c:gapWidth val="150"/>
        <c:axId val="360923400"/>
        <c:axId val="360922616"/>
      </c:barChart>
      <c:catAx>
        <c:axId val="360923400"/>
        <c:scaling>
          <c:orientation val="minMax"/>
        </c:scaling>
        <c:delete val="0"/>
        <c:axPos val="b"/>
        <c:numFmt formatCode="General" sourceLinked="0"/>
        <c:majorTickMark val="out"/>
        <c:minorTickMark val="none"/>
        <c:tickLblPos val="nextTo"/>
        <c:crossAx val="360922616"/>
        <c:crosses val="autoZero"/>
        <c:auto val="1"/>
        <c:lblAlgn val="ctr"/>
        <c:lblOffset val="100"/>
        <c:noMultiLvlLbl val="0"/>
      </c:catAx>
      <c:valAx>
        <c:axId val="360922616"/>
        <c:scaling>
          <c:orientation val="minMax"/>
        </c:scaling>
        <c:delete val="0"/>
        <c:axPos val="l"/>
        <c:majorGridlines/>
        <c:title>
          <c:tx>
            <c:rich>
              <a:bodyPr rot="-5400000" vert="horz"/>
              <a:lstStyle/>
              <a:p>
                <a:pPr>
                  <a:defRPr/>
                </a:pPr>
                <a:r>
                  <a:rPr lang="en-US" b="0">
                    <a:latin typeface="Times New Roman" pitchFamily="18" charset="0"/>
                    <a:cs typeface="Times New Roman" pitchFamily="18" charset="0"/>
                  </a:rPr>
                  <a:t>Kadar</a:t>
                </a:r>
                <a:r>
                  <a:rPr lang="en-US" b="0" baseline="0">
                    <a:latin typeface="Times New Roman" pitchFamily="18" charset="0"/>
                    <a:cs typeface="Times New Roman" pitchFamily="18" charset="0"/>
                  </a:rPr>
                  <a:t> Gula (%)</a:t>
                </a:r>
                <a:endParaRPr lang="en-US" b="0">
                  <a:latin typeface="Times New Roman" pitchFamily="18" charset="0"/>
                  <a:cs typeface="Times New Roman" pitchFamily="18" charset="0"/>
                </a:endParaRPr>
              </a:p>
            </c:rich>
          </c:tx>
          <c:overlay val="0"/>
        </c:title>
        <c:numFmt formatCode="General" sourceLinked="1"/>
        <c:majorTickMark val="out"/>
        <c:minorTickMark val="none"/>
        <c:tickLblPos val="nextTo"/>
        <c:crossAx val="36092340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29603-D24E-4325-B763-4EDE2F4BC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2821</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Syauqi</dc:creator>
  <cp:lastModifiedBy>Jurnal FMIPA Unisma</cp:lastModifiedBy>
  <cp:revision>9</cp:revision>
  <cp:lastPrinted>2008-11-19T21:59:00Z</cp:lastPrinted>
  <dcterms:created xsi:type="dcterms:W3CDTF">2020-08-09T13:01:00Z</dcterms:created>
  <dcterms:modified xsi:type="dcterms:W3CDTF">2020-08-23T12:28:00Z</dcterms:modified>
</cp:coreProperties>
</file>